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02B2B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715125" cy="4943475"/>
            <wp:effectExtent l="0" t="0" r="9525" b="9525"/>
            <wp:docPr id="1" name="图片 1" descr="QQ截图20200403113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004031135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0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705600" cy="6686550"/>
            <wp:effectExtent l="0" t="0" r="0" b="0"/>
            <wp:docPr id="2" name="图片 2" descr="QQ截图20200403113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20040311354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02B2B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02B2B"/>
          <w:spacing w:val="0"/>
          <w:sz w:val="24"/>
          <w:szCs w:val="24"/>
          <w:bdr w:val="none" w:color="auto" w:sz="0" w:space="0"/>
          <w:shd w:val="clear" w:fill="FFFFFF"/>
        </w:rPr>
        <w:t>　　注：每人限填报一个岗位。</w:t>
      </w:r>
    </w:p>
    <w:p/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B3847"/>
    <w:rsid w:val="0BEB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2020-04-03T06:32:00Z</dcterms:created>
  <dc:creator>秋叶夏花</dc:creator>
  <cp:lastModifiedBy>秋叶夏花</cp:lastModifiedBy>
  <dcterms:modified xsi:type="dcterms:W3CDTF">2020-04-03T06:33:09Z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