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EE" w:rsidRPr="00E71CEE" w:rsidRDefault="00E71CEE" w:rsidP="00E71CEE">
      <w:pPr>
        <w:widowControl/>
        <w:spacing w:before="75" w:after="75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E71CEE">
        <w:rPr>
          <w:rFonts w:ascii="仿宋_GB2312" w:eastAsia="仿宋_GB2312" w:hAnsi="宋体" w:cs="Arial" w:hint="eastAsia"/>
          <w:kern w:val="0"/>
          <w:sz w:val="32"/>
          <w:szCs w:val="32"/>
        </w:rPr>
        <w:t>附件</w:t>
      </w:r>
      <w:r w:rsidR="00B02089">
        <w:rPr>
          <w:rFonts w:ascii="仿宋_GB2312" w:eastAsia="仿宋_GB2312" w:hAnsi="宋体" w:cs="Arial" w:hint="eastAsia"/>
          <w:kern w:val="0"/>
          <w:sz w:val="32"/>
          <w:szCs w:val="32"/>
        </w:rPr>
        <w:t>8</w:t>
      </w:r>
    </w:p>
    <w:p w:rsidR="00CE7525" w:rsidRPr="00E71CEE" w:rsidRDefault="00CE7525" w:rsidP="00CE7525">
      <w:pPr>
        <w:widowControl/>
        <w:spacing w:before="75" w:after="75"/>
        <w:jc w:val="center"/>
        <w:rPr>
          <w:rFonts w:ascii="方正小标宋简体" w:eastAsia="方正小标宋简体" w:hAnsi="Arial" w:cs="Arial"/>
          <w:kern w:val="0"/>
          <w:sz w:val="24"/>
          <w:szCs w:val="24"/>
        </w:rPr>
      </w:pPr>
      <w:r w:rsidRPr="00E71CEE">
        <w:rPr>
          <w:rFonts w:ascii="方正小标宋简体" w:eastAsia="方正小标宋简体" w:hAnsi="宋体" w:cs="Arial" w:hint="eastAsia"/>
          <w:kern w:val="0"/>
          <w:sz w:val="44"/>
          <w:szCs w:val="44"/>
        </w:rPr>
        <w:t>国际公司简介</w:t>
      </w:r>
    </w:p>
    <w:p w:rsidR="00CE7525" w:rsidRPr="00CE7525" w:rsidRDefault="00CE7525" w:rsidP="00CE7525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E7525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CE7525" w:rsidRPr="00CE7525" w:rsidRDefault="00CE7525" w:rsidP="00CE7525">
      <w:pPr>
        <w:widowControl/>
        <w:spacing w:before="75" w:after="75" w:line="360" w:lineRule="auto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t>云南烟草国际有限公司(以下简称“国际公司”)成立于2006年12月14日</w:t>
      </w:r>
      <w:bookmarkStart w:id="0" w:name="_GoBack"/>
      <w:bookmarkEnd w:id="0"/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t>，系云南中烟工业有限责任公司（以下简称“云南中烟”）全资子公司。经营范围包括：卷烟、烟丝、卷烟纸、滤嘴棒、烟草专用机械、烟叶、烟用丝束出口；烟叶、丝束、烟草专用机械设备和零配件及其他辅料进口配套服务；对外投资；烟草经济技术交流与合作等。</w:t>
      </w:r>
    </w:p>
    <w:p w:rsidR="00CE7525" w:rsidRPr="00CE7525" w:rsidRDefault="00CE7525" w:rsidP="00CE7525">
      <w:pPr>
        <w:widowControl/>
        <w:spacing w:before="75" w:line="360" w:lineRule="auto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t>2014年云南中烟“两统一、两整合”改革后，国际公司承担云南中烟拓展国际市场营销主体责任，由“经营管理型”向“经营实体型”转变，统一运营云南中</w:t>
      </w:r>
      <w:proofErr w:type="gramStart"/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t>烟国际</w:t>
      </w:r>
      <w:proofErr w:type="gramEnd"/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t>市场营销，负责云南中烟卷</w:t>
      </w:r>
      <w:proofErr w:type="gramStart"/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t>烟品牌</w:t>
      </w:r>
      <w:proofErr w:type="gramEnd"/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t>国际市场培育、开发、销售、分销渠道的拓展和管理、负责国际市场商标知识产权管理和授权使用、承担国际市场产品和新型烟草制品的开发与维护、云南中烟境外品牌运营、云南中烟境外投资、国际市场供应链管理、国际市场兼并收购、国际合作等业务</w:t>
      </w:r>
      <w:r w:rsidR="009B7708">
        <w:rPr>
          <w:rFonts w:ascii="仿宋_GB2312" w:eastAsia="仿宋_GB2312" w:hAnsi="Arial" w:cs="Arial" w:hint="eastAsia"/>
          <w:kern w:val="0"/>
          <w:sz w:val="32"/>
          <w:szCs w:val="32"/>
        </w:rPr>
        <w:t>。目前，</w:t>
      </w:r>
      <w:r w:rsidR="009B7708" w:rsidRPr="00CE7525">
        <w:rPr>
          <w:rFonts w:ascii="仿宋_GB2312" w:eastAsia="仿宋_GB2312" w:hAnsi="Arial" w:cs="Arial" w:hint="eastAsia"/>
          <w:kern w:val="0"/>
          <w:sz w:val="32"/>
          <w:szCs w:val="32"/>
        </w:rPr>
        <w:t>公司在香港、缅甸、瑞士、罗马尼亚、澳门拥有全资和控股营销公司，分别承担所属市场范围的品牌推广、销售以及品牌维护职能。</w:t>
      </w:r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t>通过几年的努力，</w:t>
      </w:r>
      <w:r w:rsidR="009B7708">
        <w:rPr>
          <w:rFonts w:ascii="仿宋_GB2312" w:eastAsia="仿宋_GB2312" w:hAnsi="Arial" w:cs="Arial" w:hint="eastAsia"/>
          <w:kern w:val="0"/>
          <w:sz w:val="32"/>
          <w:szCs w:val="32"/>
        </w:rPr>
        <w:t>公司</w:t>
      </w:r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t>已初步搭建了国际市场运营体系，成立了专门的国际市场研发机构，境外生产点在原料种植、复烤、制丝和卷包方面不断升级提效，国际市场资金</w:t>
      </w:r>
      <w:r w:rsidRPr="00CE7525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使用逐步集中，金融信誉持续提升，在做实国际市场渠道和品牌竞争力提升方面取得了良好成效。</w:t>
      </w:r>
    </w:p>
    <w:p w:rsidR="000B622A" w:rsidRPr="00CE7525" w:rsidRDefault="000B622A" w:rsidP="00CE7525"/>
    <w:sectPr w:rsidR="000B622A" w:rsidRPr="00CE7525" w:rsidSect="00E71CEE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0F" w:rsidRDefault="00CA3D0F" w:rsidP="00122F50">
      <w:r>
        <w:separator/>
      </w:r>
    </w:p>
  </w:endnote>
  <w:endnote w:type="continuationSeparator" w:id="0">
    <w:p w:rsidR="00CA3D0F" w:rsidRDefault="00CA3D0F" w:rsidP="001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847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71CEE" w:rsidRDefault="00E71CE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0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0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CEE" w:rsidRDefault="00E71C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0F" w:rsidRDefault="00CA3D0F" w:rsidP="00122F50">
      <w:r>
        <w:separator/>
      </w:r>
    </w:p>
  </w:footnote>
  <w:footnote w:type="continuationSeparator" w:id="0">
    <w:p w:rsidR="00CA3D0F" w:rsidRDefault="00CA3D0F" w:rsidP="001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25"/>
    <w:rsid w:val="000B622A"/>
    <w:rsid w:val="00122F50"/>
    <w:rsid w:val="004D464A"/>
    <w:rsid w:val="00957AAA"/>
    <w:rsid w:val="00973893"/>
    <w:rsid w:val="009B7708"/>
    <w:rsid w:val="00B02089"/>
    <w:rsid w:val="00CA3D0F"/>
    <w:rsid w:val="00CB0093"/>
    <w:rsid w:val="00CC26CD"/>
    <w:rsid w:val="00CE7525"/>
    <w:rsid w:val="00D7223C"/>
    <w:rsid w:val="00E330F7"/>
    <w:rsid w:val="00E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52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7525"/>
    <w:rPr>
      <w:b/>
      <w:bCs/>
    </w:rPr>
  </w:style>
  <w:style w:type="character" w:styleId="a5">
    <w:name w:val="Hyperlink"/>
    <w:basedOn w:val="a0"/>
    <w:uiPriority w:val="99"/>
    <w:semiHidden/>
    <w:unhideWhenUsed/>
    <w:rsid w:val="00CE752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2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2F5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2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52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7525"/>
    <w:rPr>
      <w:b/>
      <w:bCs/>
    </w:rPr>
  </w:style>
  <w:style w:type="character" w:styleId="a5">
    <w:name w:val="Hyperlink"/>
    <w:basedOn w:val="a0"/>
    <w:uiPriority w:val="99"/>
    <w:semiHidden/>
    <w:unhideWhenUsed/>
    <w:rsid w:val="00CE752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2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2F5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2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2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Ytichina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张亚婷</dc:creator>
  <cp:lastModifiedBy>⟠ऑ਑</cp:lastModifiedBy>
  <cp:revision>6</cp:revision>
  <dcterms:created xsi:type="dcterms:W3CDTF">2020-06-09T01:27:00Z</dcterms:created>
  <dcterms:modified xsi:type="dcterms:W3CDTF">2020-06-17T09:51:00Z</dcterms:modified>
</cp:coreProperties>
</file>