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46" w:rsidRDefault="00867E46" w:rsidP="00867E46">
      <w:pPr>
        <w:pStyle w:val="a3"/>
        <w:spacing w:line="444" w:lineRule="atLeast"/>
        <w:ind w:firstLine="700"/>
        <w:jc w:val="center"/>
        <w:rPr>
          <w:rFonts w:ascii="Helvetica" w:eastAsia="微软雅黑" w:hAnsi="Helvetica" w:cs="Helvetica"/>
          <w:sz w:val="17"/>
          <w:szCs w:val="17"/>
        </w:rPr>
      </w:pPr>
      <w:r>
        <w:rPr>
          <w:rFonts w:ascii="方正小标宋简体" w:eastAsia="方正小标宋简体" w:hAnsi="Helvetica" w:cs="Helvetica" w:hint="eastAsia"/>
          <w:sz w:val="35"/>
          <w:szCs w:val="35"/>
        </w:rPr>
        <w:t>遵义市2020年特岗教师招聘</w:t>
      </w:r>
    </w:p>
    <w:p w:rsidR="00867E46" w:rsidRDefault="00867E46" w:rsidP="00867E46">
      <w:pPr>
        <w:pStyle w:val="a3"/>
        <w:spacing w:line="444" w:lineRule="atLeast"/>
        <w:jc w:val="center"/>
        <w:rPr>
          <w:rFonts w:ascii="Helvetica" w:eastAsia="微软雅黑" w:hAnsi="Helvetica" w:cs="Helvetica"/>
          <w:sz w:val="17"/>
          <w:szCs w:val="17"/>
        </w:rPr>
      </w:pPr>
      <w:r>
        <w:rPr>
          <w:rFonts w:ascii="方正小标宋简体" w:eastAsia="方正小标宋简体" w:hAnsi="Helvetica" w:cs="Helvetica" w:hint="eastAsia"/>
          <w:sz w:val="35"/>
          <w:szCs w:val="35"/>
        </w:rPr>
        <w:t>“报考学科与所学专业一致”的统一界定</w:t>
      </w:r>
    </w:p>
    <w:p w:rsidR="00867E46" w:rsidRDefault="00867E46" w:rsidP="00867E46">
      <w:pPr>
        <w:pStyle w:val="a3"/>
        <w:spacing w:line="444" w:lineRule="atLeast"/>
        <w:jc w:val="center"/>
        <w:rPr>
          <w:rFonts w:ascii="Helvetica" w:eastAsia="微软雅黑" w:hAnsi="Helvetica" w:cs="Helvetica"/>
          <w:sz w:val="17"/>
          <w:szCs w:val="17"/>
        </w:rPr>
      </w:pPr>
      <w:r>
        <w:rPr>
          <w:rFonts w:ascii="方正小标宋简体" w:eastAsia="方正小标宋简体" w:hAnsi="Helvetica" w:cs="Helvetica" w:hint="eastAsia"/>
          <w:sz w:val="35"/>
          <w:szCs w:val="35"/>
        </w:rPr>
        <w:t> </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根据《贵州省2020年农村义务教育阶段学校教师特设岗位计划实施方案》中央“特岗计划”招聘对象和条件中第2、3、4条要求，经市教育局、各县、区（市）教育局商定，2020年特岗教师招聘“所学专业与报考岗位学科须一致或相近”统一界定如下：</w:t>
      </w:r>
    </w:p>
    <w:p w:rsidR="00867E46" w:rsidRDefault="00867E46" w:rsidP="00867E46">
      <w:pPr>
        <w:pStyle w:val="a3"/>
        <w:spacing w:line="396" w:lineRule="atLeast"/>
        <w:rPr>
          <w:rFonts w:ascii="Helvetica" w:eastAsia="微软雅黑" w:hAnsi="Helvetica" w:cs="Helvetica"/>
          <w:sz w:val="17"/>
          <w:szCs w:val="17"/>
        </w:rPr>
      </w:pPr>
      <w:r>
        <w:rPr>
          <w:rFonts w:ascii="仿宋_GB2312" w:eastAsia="仿宋_GB2312" w:hAnsi="Helvetica" w:cs="Helvetica" w:hint="eastAsia"/>
        </w:rPr>
        <w:t xml:space="preserve">　　一、语文</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中国语言文学类（汉语言文学、汉语言、汉语国际教育、中国少数民族语言文学、古典文献学、应用语言学、秘书学）。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小学教育（限报小学语文）、华文教育、人文教育、教育学（需取得语文教师资格证）</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语文教育、综合文科教育、初等教育、汉语、文秘、中国少数民族语言文化</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二、数学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数学类（数学与应用数学、信息与计算科学、数理基础科学）。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小学教育（限报小学数学）、教育学（需取得数学教师资格证）</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数学教育、初等教育、综合理科教育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三、英语</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lastRenderedPageBreak/>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英语、翻译、商务英语、小学教育（限报小学英语）</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专科：英语教育、商务英语、应用英语、旅游英语</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四、物理</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物理学类（物理学、 应用物理学、核物理、声学）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物理教育、综合理科教育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五、化学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化学类（化学、应用化学、化学生物学、分子科学与工程）</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化学教育、综合理科教育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六、生物</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生物科学类（生物科学、生物技术、生物信息学、生态学）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生物教育、综合理科教育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七、地理</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地理科学类（地理科学、自然地理与资源环境、 人文地理与城乡规划、地理信息科学）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lastRenderedPageBreak/>
        <w:t>本科二级学科：</w:t>
      </w:r>
      <w:r>
        <w:rPr>
          <w:rFonts w:ascii="仿宋_GB2312" w:eastAsia="仿宋_GB2312" w:hAnsi="Helvetica" w:cs="Helvetica" w:hint="eastAsia"/>
        </w:rPr>
        <w:t>人文教育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地理教育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八、历史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历史学类（历史学、世界史、考古学、文物与博物馆学、文物保护技术、外国语言与外国历史）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人文教育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历史教育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 xml:space="preserve">九、思想政治(道德与法治) </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马克思主义理论类（科学社会主义、中国共产党历史、思想政治教育）；政治学类（政治学与行政学、国际政治、外交学、国际事务与国际关系、030205T政治学、经济学与哲学）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小学教育（限报小学道德与法治）</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 xml:space="preserve">思想政治教育 </w:t>
      </w:r>
      <w:r>
        <w:rPr>
          <w:rFonts w:ascii="仿宋_GB2312" w:eastAsia="仿宋_GB2312" w:hAnsi="Helvetica" w:cs="Helvetica" w:hint="eastAsia"/>
        </w:rPr>
        <w:t> </w:t>
      </w:r>
      <w:r>
        <w:rPr>
          <w:rFonts w:ascii="仿宋_GB2312" w:eastAsia="仿宋_GB2312" w:hAnsi="Helvetica" w:cs="Helvetica" w:hint="eastAsia"/>
        </w:rPr>
        <w:t>综合文科教育</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十、音乐</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音乐与舞蹈学类（音乐表演、音乐学、作曲与作曲技术理论、舞蹈表演、舞蹈学、舞蹈编导）</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艺术教育、小学教育（限报小学音乐）</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lastRenderedPageBreak/>
        <w:t>专科：</w:t>
      </w:r>
      <w:r>
        <w:rPr>
          <w:rFonts w:ascii="仿宋_GB2312" w:eastAsia="仿宋_GB2312" w:hAnsi="Helvetica" w:cs="Helvetica" w:hint="eastAsia"/>
        </w:rPr>
        <w:t>音乐教育、舞蹈教育、表演艺术、音乐表演、舞蹈表演、服装表演、影视表演、戏曲表演、编导、模特与礼仪、乐器维修技术、钢琴调律、杂技表演、乐器维护服务、钢琴伴奏</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十一、体育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体育学类（体育教育、运动训练、社会体育指导与管理、武术与民族传统体育、运动人体科学、运动康复、休闲体育）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小学教育（限报小学体育）</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体育教育、竞技体育、运动训练、社会体育、体育保健、体育服务与管理、武术</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十二、美术</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美术学类（美术学、绘画、雕塑、摄影、书法学、中国画）；设计学类（艺术设计学、视觉传达设计、环境设计、产品设计、服装与服饰设计、公共艺术、工艺美术、数字媒体艺术、艺术与科技）</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 </w:t>
      </w:r>
      <w:r>
        <w:rPr>
          <w:rFonts w:ascii="仿宋_GB2312" w:eastAsia="仿宋_GB2312" w:hAnsi="Helvetica" w:cs="Helvetica" w:hint="eastAsia"/>
        </w:rPr>
        <w:t>艺术教育 小学教育（限报小学美术）</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美术教育、书法教育、艺术设计、产品造型设计、视觉传达艺术设计、电脑艺术设计、人物形象设计、装潢艺术设计、装饰艺术设计、雕塑艺术设计、雕刻艺术与家具设计、旅游工艺品设计与制作、广告设计与制作、多媒体设计与制作、应用艺术设计、陶瓷艺术设计、广告与会展、美术、舞台艺术设计、书画鉴定</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十三、信息技术</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lastRenderedPageBreak/>
        <w:t>本科一级学科：</w:t>
      </w:r>
      <w:r>
        <w:rPr>
          <w:rFonts w:ascii="仿宋_GB2312" w:eastAsia="仿宋_GB2312" w:hAnsi="Helvetica" w:cs="Helvetica" w:hint="eastAsia"/>
        </w:rPr>
        <w:t>计算机类（计算机科学与技术、软件工程、网络工程、信息安全、物联网工程、数字媒体技术、智能科学与技术、空间信息与数字技术、电子与计算机工程）</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教育技术学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其他计算机本科专业：</w:t>
      </w:r>
      <w:r>
        <w:rPr>
          <w:rFonts w:ascii="仿宋_GB2312" w:eastAsia="仿宋_GB2312" w:hAnsi="Helvetica" w:cs="Helvetica" w:hint="eastAsia"/>
        </w:rPr>
        <w:t>教育信息技术、现代信息技术教育、出版与电脑编辑技术、互联网广告设计、电脑艺术设计、信息与计算科学、计算数学及其应用软件、信息科学、电子信息科学与技术、微电子学、信息安全、网络与信息安全、计算机应用及安全管理、计算机与自动检测、网络工程、自动化、电子信息工程、通信工程、计算机科学与技术、电子科学与技术、信息工程、软件工程、微电子技术、应用电子技术、计算机及应用、计算机软件、计算机科学教育、电子与信息技术、计算机通信、计算机应用技术、计算机应用与维护、办公自动化设备运行与维修、通信技术、电子技术及微机应用、微型计算机及应用、办公自动化技术、计算机与信息管理、计算机辅助机械设计、计算机与邮政通信、信息处理与自动化、电器与电脑、数控技术及应用、网络技术与信息处理、计算机网络与软件应用、电子工程、计算机制图、电脑图文处理与制版、广告电脑制作、计算机网络技术、多媒体与网络技术、信息与多媒体技术、信息及通信网络应用技术、计算机网络工程与管理、计算机美术设计、计算机图形图像处理、计算机组装与维修、工厂计算机集中控制、计算机辅助设计、计算机控制技术、机电设备及微机应用、计算机系统维护技术、计算机辅助制造工艺、微电子控制技术、数据库应用与信息管理、计算机辅助设计与制造、信息管理与信息系统、经济信息管理与计算机应用、企业信息计算机管理</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计算机教育、现代教育技术</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其他专科类：交通安全与智能控制、数控技术、计算机辅助设计与制造、计算机控制技术、工业网络技术、数控设备应用与维护、计算机应用技术、计算机网络技术 、计算机多媒体技术、计算机系统维护 、计算机硬件与外设 、计算机信息管理、网络系统管理 、软件技术、图形图像制作 、动漫设计与制作、计算机网络与安全管理、网站规划与开发技术、游戏软件、数据通信与网络系统、航空计算机技术与应用、软件开发与项目管理、广告媒体开发、三维动画设计、计算机音乐制作、电子信息工程技术、应用电子技术 、信息安全技术、图文信息技术、微电子技术、</w:t>
      </w:r>
      <w:r>
        <w:rPr>
          <w:rFonts w:ascii="仿宋_GB2312" w:eastAsia="仿宋_GB2312" w:hAnsi="Helvetica" w:cs="Helvetica" w:hint="eastAsia"/>
        </w:rPr>
        <w:lastRenderedPageBreak/>
        <w:t>通信技术、计算机通信、通信网络与设备 、现代教育技术、电脑艺术设计 、信息网络安全监察、司法信息技术 、司法信息安全、计算机</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十四、科学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不限所学专业（需取得小学、初中科学教师资格证；高中通用技术或综合实践活动教师资格证；物理、化学、生物教师资格证书）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本科一级学科：</w:t>
      </w:r>
      <w:r>
        <w:rPr>
          <w:rFonts w:ascii="仿宋_GB2312" w:eastAsia="仿宋_GB2312" w:hAnsi="Helvetica" w:cs="Helvetica" w:hint="eastAsia"/>
        </w:rPr>
        <w:t>物理学类专业 (需取得小学、初中科学教师资格证；高中通用技术或综合实践活动教师资格证；初中、高中物理教师资格证)</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化学类专业 (需取得小学、初中科学教师资格证；高中通用技术或综合实践活动教师资格证；初中、高中化学教师资格证)</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生物科学类专业 (需取得小学、初中科学教师资格证；高中通用技术或综合实践活动教师资格证；初中、高中生物教师资格证)。</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本科二级学科：</w:t>
      </w:r>
      <w:r>
        <w:rPr>
          <w:rFonts w:ascii="仿宋_GB2312" w:eastAsia="仿宋_GB2312" w:hAnsi="Helvetica" w:cs="Helvetica" w:hint="eastAsia"/>
        </w:rPr>
        <w:t>科学教育(需取得小学、初中科学教师资格证、高中通用技术或综合实践活动教师资格证)、小学教育（限报小学科学）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专科：科学教育</w:t>
      </w:r>
      <w:r>
        <w:rPr>
          <w:rFonts w:ascii="仿宋_GB2312" w:eastAsia="仿宋_GB2312" w:hAnsi="Helvetica" w:cs="Helvetica" w:hint="eastAsia"/>
        </w:rPr>
        <w:t>(需取得小学、初中科学教师资格证；初中物理、化学、生物教师资格证)、</w:t>
      </w:r>
      <w:r>
        <w:rPr>
          <w:rStyle w:val="a4"/>
          <w:rFonts w:ascii="仿宋_GB2312" w:eastAsia="仿宋_GB2312" w:hAnsi="Helvetica" w:cs="Helvetica" w:hint="eastAsia"/>
        </w:rPr>
        <w:t>物理教育</w:t>
      </w:r>
      <w:r>
        <w:rPr>
          <w:rFonts w:ascii="仿宋_GB2312" w:eastAsia="仿宋_GB2312" w:hAnsi="Helvetica" w:cs="Helvetica" w:hint="eastAsia"/>
        </w:rPr>
        <w:t>（需取得小学、初中科学教师资格证；初中物理教师资格证）、</w:t>
      </w:r>
      <w:r>
        <w:rPr>
          <w:rStyle w:val="a4"/>
          <w:rFonts w:ascii="仿宋_GB2312" w:eastAsia="仿宋_GB2312" w:hAnsi="Helvetica" w:cs="Helvetica" w:hint="eastAsia"/>
        </w:rPr>
        <w:t>化学教育</w:t>
      </w:r>
      <w:r>
        <w:rPr>
          <w:rFonts w:ascii="仿宋_GB2312" w:eastAsia="仿宋_GB2312" w:hAnsi="Helvetica" w:cs="Helvetica" w:hint="eastAsia"/>
        </w:rPr>
        <w:t>（需取得小学、初中科学教师资格证；初中化学教师资格证）、</w:t>
      </w:r>
      <w:r>
        <w:rPr>
          <w:rStyle w:val="a4"/>
          <w:rFonts w:ascii="仿宋_GB2312" w:eastAsia="仿宋_GB2312" w:hAnsi="Helvetica" w:cs="Helvetica" w:hint="eastAsia"/>
        </w:rPr>
        <w:t>生物教育</w:t>
      </w:r>
      <w:r>
        <w:rPr>
          <w:rFonts w:ascii="仿宋_GB2312" w:eastAsia="仿宋_GB2312" w:hAnsi="Helvetica" w:cs="Helvetica" w:hint="eastAsia"/>
        </w:rPr>
        <w:t>（需取得小学、初中科学教师资格证；初中生物教师资格证）、</w:t>
      </w:r>
      <w:r>
        <w:rPr>
          <w:rStyle w:val="a4"/>
          <w:rFonts w:ascii="仿宋_GB2312" w:eastAsia="仿宋_GB2312" w:hAnsi="Helvetica" w:cs="Helvetica" w:hint="eastAsia"/>
        </w:rPr>
        <w:t>综合理科教育</w:t>
      </w:r>
      <w:r>
        <w:rPr>
          <w:rFonts w:ascii="仿宋_GB2312" w:eastAsia="仿宋_GB2312" w:hAnsi="Helvetica" w:cs="Helvetica" w:hint="eastAsia"/>
        </w:rPr>
        <w:t>（需取得小学、初中科学教师资格证；初中物理、化学、生物教师资格证）</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十五、心理健康</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硕士研究生：</w:t>
      </w:r>
      <w:r>
        <w:rPr>
          <w:rFonts w:ascii="仿宋_GB2312" w:eastAsia="仿宋_GB2312" w:hAnsi="Helvetica" w:cs="Helvetica" w:hint="eastAsia"/>
        </w:rPr>
        <w:t>不限所学专业。</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本科</w:t>
      </w:r>
      <w:r>
        <w:rPr>
          <w:rFonts w:ascii="仿宋_GB2312" w:eastAsia="仿宋_GB2312" w:hAnsi="Helvetica" w:cs="Helvetica" w:hint="eastAsia"/>
        </w:rPr>
        <w:t>一级学科：心理学类（心理学、应用心理学）</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专科：</w:t>
      </w:r>
      <w:r>
        <w:rPr>
          <w:rFonts w:ascii="仿宋_GB2312" w:eastAsia="仿宋_GB2312" w:hAnsi="Helvetica" w:cs="Helvetica" w:hint="eastAsia"/>
        </w:rPr>
        <w:t>应用心理学、心理咨询</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十六、幼儿园</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lastRenderedPageBreak/>
        <w:t>以各县、区（市）招考方案公布的范围为准。</w:t>
      </w:r>
    </w:p>
    <w:p w:rsidR="00867E46" w:rsidRDefault="00867E46" w:rsidP="00867E46">
      <w:pPr>
        <w:pStyle w:val="a3"/>
        <w:spacing w:line="396" w:lineRule="atLeast"/>
        <w:ind w:firstLine="480"/>
        <w:rPr>
          <w:rFonts w:ascii="Helvetica" w:eastAsia="微软雅黑" w:hAnsi="Helvetica" w:cs="Helvetica"/>
          <w:sz w:val="17"/>
          <w:szCs w:val="17"/>
        </w:rPr>
      </w:pPr>
      <w:r>
        <w:rPr>
          <w:rStyle w:val="a4"/>
          <w:rFonts w:ascii="仿宋_GB2312" w:eastAsia="仿宋_GB2312" w:hAnsi="Helvetica" w:cs="Helvetica" w:hint="eastAsia"/>
        </w:rPr>
        <w:t>特别说明：</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1.报考相应学科的特教师，应当在规定期限内取得相应学科教师资格证；</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2.如果对专业存在争议，以教育部“学信网”查询的考生当年高考录取专业名称为准；</w:t>
      </w:r>
    </w:p>
    <w:p w:rsidR="00867E46" w:rsidRDefault="00867E46" w:rsidP="00867E46">
      <w:pPr>
        <w:pStyle w:val="a3"/>
        <w:spacing w:line="396" w:lineRule="atLeast"/>
        <w:ind w:firstLine="480"/>
        <w:rPr>
          <w:rFonts w:ascii="Helvetica" w:eastAsia="微软雅黑" w:hAnsi="Helvetica" w:cs="Helvetica"/>
          <w:sz w:val="17"/>
          <w:szCs w:val="17"/>
        </w:rPr>
      </w:pPr>
      <w:r>
        <w:rPr>
          <w:rFonts w:ascii="仿宋_GB2312" w:eastAsia="仿宋_GB2312" w:hAnsi="Helvetica" w:cs="Helvetica" w:hint="eastAsia"/>
        </w:rPr>
        <w:t>3.XX专业(XX师资方向、XX教育方向、XX教育、XX方向)，如果(XX师资方向、XX教育方向、XX教育、XX方向)与所报考学科一致，可以报考；</w:t>
      </w:r>
    </w:p>
    <w:p w:rsidR="00867E46" w:rsidRDefault="00867E46" w:rsidP="00867E46">
      <w:pPr>
        <w:pStyle w:val="a3"/>
        <w:spacing w:line="396" w:lineRule="atLeast"/>
        <w:ind w:firstLine="420"/>
        <w:rPr>
          <w:rFonts w:ascii="Helvetica" w:eastAsia="微软雅黑" w:hAnsi="Helvetica" w:cs="Helvetica"/>
          <w:sz w:val="17"/>
          <w:szCs w:val="17"/>
        </w:rPr>
      </w:pPr>
      <w:r>
        <w:rPr>
          <w:rFonts w:ascii="仿宋_GB2312" w:eastAsia="仿宋_GB2312" w:hAnsi="Helvetica" w:cs="Helvetica" w:hint="eastAsia"/>
        </w:rPr>
        <w:t>4.</w:t>
      </w:r>
      <w:r>
        <w:rPr>
          <w:rFonts w:ascii="仿宋_GB2312" w:eastAsia="仿宋_GB2312" w:hAnsi="Helvetica" w:cs="Helvetica" w:hint="eastAsia"/>
        </w:rPr>
        <w:t> </w:t>
      </w:r>
      <w:r>
        <w:rPr>
          <w:rFonts w:ascii="仿宋_GB2312" w:eastAsia="仿宋_GB2312" w:hAnsi="Helvetica" w:cs="Helvetica" w:hint="eastAsia"/>
        </w:rPr>
        <w:t>教育部2012版本科专业目录新旧对照表中新二级学科专业包含的原二级学科专业，按新二级学科专业对待。</w:t>
      </w:r>
    </w:p>
    <w:p w:rsidR="007C7F1D" w:rsidRPr="00867E46" w:rsidRDefault="007C7F1D" w:rsidP="00867E46">
      <w:pPr>
        <w:ind w:firstLine="420"/>
      </w:pPr>
    </w:p>
    <w:sectPr w:rsidR="007C7F1D" w:rsidRPr="00867E46" w:rsidSect="001754C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7127"/>
    <w:rsid w:val="00030D08"/>
    <w:rsid w:val="000645EE"/>
    <w:rsid w:val="00347871"/>
    <w:rsid w:val="006D10C3"/>
    <w:rsid w:val="007A0D36"/>
    <w:rsid w:val="007C7F1D"/>
    <w:rsid w:val="00867E46"/>
    <w:rsid w:val="00A513C8"/>
    <w:rsid w:val="00D11A99"/>
    <w:rsid w:val="00E07127"/>
    <w:rsid w:val="00F43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A99"/>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867E46"/>
    <w:rPr>
      <w:b/>
      <w:bCs/>
    </w:rPr>
  </w:style>
</w:styles>
</file>

<file path=word/webSettings.xml><?xml version="1.0" encoding="utf-8"?>
<w:webSettings xmlns:r="http://schemas.openxmlformats.org/officeDocument/2006/relationships" xmlns:w="http://schemas.openxmlformats.org/wordprocessingml/2006/main">
  <w:divs>
    <w:div w:id="4212412">
      <w:bodyDiv w:val="1"/>
      <w:marLeft w:val="0"/>
      <w:marRight w:val="0"/>
      <w:marTop w:val="0"/>
      <w:marBottom w:val="0"/>
      <w:divBdr>
        <w:top w:val="none" w:sz="0" w:space="0" w:color="auto"/>
        <w:left w:val="none" w:sz="0" w:space="0" w:color="auto"/>
        <w:bottom w:val="none" w:sz="0" w:space="0" w:color="auto"/>
        <w:right w:val="none" w:sz="0" w:space="0" w:color="auto"/>
      </w:divBdr>
      <w:divsChild>
        <w:div w:id="924073401">
          <w:marLeft w:val="0"/>
          <w:marRight w:val="0"/>
          <w:marTop w:val="0"/>
          <w:marBottom w:val="0"/>
          <w:divBdr>
            <w:top w:val="none" w:sz="0" w:space="0" w:color="auto"/>
            <w:left w:val="none" w:sz="0" w:space="0" w:color="auto"/>
            <w:bottom w:val="none" w:sz="0" w:space="0" w:color="auto"/>
            <w:right w:val="none" w:sz="0" w:space="0" w:color="auto"/>
          </w:divBdr>
          <w:divsChild>
            <w:div w:id="1999073826">
              <w:marLeft w:val="0"/>
              <w:marRight w:val="0"/>
              <w:marTop w:val="0"/>
              <w:marBottom w:val="0"/>
              <w:divBdr>
                <w:top w:val="none" w:sz="0" w:space="0" w:color="auto"/>
                <w:left w:val="none" w:sz="0" w:space="0" w:color="auto"/>
                <w:bottom w:val="none" w:sz="0" w:space="0" w:color="auto"/>
                <w:right w:val="none" w:sz="0" w:space="0" w:color="auto"/>
              </w:divBdr>
              <w:divsChild>
                <w:div w:id="1075012791">
                  <w:marLeft w:val="0"/>
                  <w:marRight w:val="0"/>
                  <w:marTop w:val="120"/>
                  <w:marBottom w:val="0"/>
                  <w:divBdr>
                    <w:top w:val="single" w:sz="4" w:space="0" w:color="CCCCCC"/>
                    <w:left w:val="single" w:sz="4" w:space="12" w:color="CCCCCC"/>
                    <w:bottom w:val="single" w:sz="4" w:space="0" w:color="CCCCCC"/>
                    <w:right w:val="single" w:sz="4" w:space="12" w:color="CCCCCC"/>
                  </w:divBdr>
                  <w:divsChild>
                    <w:div w:id="296030247">
                      <w:marLeft w:val="0"/>
                      <w:marRight w:val="0"/>
                      <w:marTop w:val="240"/>
                      <w:marBottom w:val="0"/>
                      <w:divBdr>
                        <w:top w:val="none" w:sz="0" w:space="0" w:color="auto"/>
                        <w:left w:val="none" w:sz="0" w:space="0" w:color="auto"/>
                        <w:bottom w:val="single" w:sz="4" w:space="0" w:color="EEEEEE"/>
                        <w:right w:val="none" w:sz="0" w:space="0" w:color="auto"/>
                      </w:divBdr>
                      <w:divsChild>
                        <w:div w:id="675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4779">
      <w:bodyDiv w:val="1"/>
      <w:marLeft w:val="0"/>
      <w:marRight w:val="0"/>
      <w:marTop w:val="0"/>
      <w:marBottom w:val="0"/>
      <w:divBdr>
        <w:top w:val="none" w:sz="0" w:space="0" w:color="auto"/>
        <w:left w:val="none" w:sz="0" w:space="0" w:color="auto"/>
        <w:bottom w:val="none" w:sz="0" w:space="0" w:color="auto"/>
        <w:right w:val="none" w:sz="0" w:space="0" w:color="auto"/>
      </w:divBdr>
      <w:divsChild>
        <w:div w:id="1849058836">
          <w:marLeft w:val="0"/>
          <w:marRight w:val="0"/>
          <w:marTop w:val="0"/>
          <w:marBottom w:val="0"/>
          <w:divBdr>
            <w:top w:val="none" w:sz="0" w:space="0" w:color="auto"/>
            <w:left w:val="none" w:sz="0" w:space="0" w:color="auto"/>
            <w:bottom w:val="none" w:sz="0" w:space="0" w:color="auto"/>
            <w:right w:val="none" w:sz="0" w:space="0" w:color="auto"/>
          </w:divBdr>
          <w:divsChild>
            <w:div w:id="228611638">
              <w:marLeft w:val="0"/>
              <w:marRight w:val="0"/>
              <w:marTop w:val="0"/>
              <w:marBottom w:val="0"/>
              <w:divBdr>
                <w:top w:val="none" w:sz="0" w:space="0" w:color="auto"/>
                <w:left w:val="none" w:sz="0" w:space="0" w:color="auto"/>
                <w:bottom w:val="none" w:sz="0" w:space="0" w:color="auto"/>
                <w:right w:val="none" w:sz="0" w:space="0" w:color="auto"/>
              </w:divBdr>
              <w:divsChild>
                <w:div w:id="1425032497">
                  <w:marLeft w:val="0"/>
                  <w:marRight w:val="0"/>
                  <w:marTop w:val="120"/>
                  <w:marBottom w:val="0"/>
                  <w:divBdr>
                    <w:top w:val="single" w:sz="4" w:space="0" w:color="CCCCCC"/>
                    <w:left w:val="single" w:sz="4" w:space="12" w:color="CCCCCC"/>
                    <w:bottom w:val="single" w:sz="4" w:space="0" w:color="CCCCCC"/>
                    <w:right w:val="single" w:sz="4" w:space="12" w:color="CCCCCC"/>
                  </w:divBdr>
                  <w:divsChild>
                    <w:div w:id="1748964265">
                      <w:marLeft w:val="0"/>
                      <w:marRight w:val="0"/>
                      <w:marTop w:val="240"/>
                      <w:marBottom w:val="0"/>
                      <w:divBdr>
                        <w:top w:val="none" w:sz="0" w:space="0" w:color="auto"/>
                        <w:left w:val="none" w:sz="0" w:space="0" w:color="auto"/>
                        <w:bottom w:val="single" w:sz="4" w:space="0" w:color="EEEEEE"/>
                        <w:right w:val="none" w:sz="0" w:space="0" w:color="auto"/>
                      </w:divBdr>
                      <w:divsChild>
                        <w:div w:id="750931542">
                          <w:marLeft w:val="0"/>
                          <w:marRight w:val="0"/>
                          <w:marTop w:val="0"/>
                          <w:marBottom w:val="0"/>
                          <w:divBdr>
                            <w:top w:val="none" w:sz="0" w:space="0" w:color="auto"/>
                            <w:left w:val="none" w:sz="0" w:space="0" w:color="auto"/>
                            <w:bottom w:val="none" w:sz="0" w:space="0" w:color="auto"/>
                            <w:right w:val="none" w:sz="0" w:space="0" w:color="auto"/>
                          </w:divBdr>
                          <w:divsChild>
                            <w:div w:id="4305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36050">
      <w:bodyDiv w:val="1"/>
      <w:marLeft w:val="0"/>
      <w:marRight w:val="0"/>
      <w:marTop w:val="0"/>
      <w:marBottom w:val="0"/>
      <w:divBdr>
        <w:top w:val="none" w:sz="0" w:space="0" w:color="auto"/>
        <w:left w:val="none" w:sz="0" w:space="0" w:color="auto"/>
        <w:bottom w:val="none" w:sz="0" w:space="0" w:color="auto"/>
        <w:right w:val="none" w:sz="0" w:space="0" w:color="auto"/>
      </w:divBdr>
      <w:divsChild>
        <w:div w:id="1215123841">
          <w:marLeft w:val="0"/>
          <w:marRight w:val="0"/>
          <w:marTop w:val="0"/>
          <w:marBottom w:val="0"/>
          <w:divBdr>
            <w:top w:val="none" w:sz="0" w:space="0" w:color="auto"/>
            <w:left w:val="none" w:sz="0" w:space="0" w:color="auto"/>
            <w:bottom w:val="none" w:sz="0" w:space="0" w:color="auto"/>
            <w:right w:val="none" w:sz="0" w:space="0" w:color="auto"/>
          </w:divBdr>
          <w:divsChild>
            <w:div w:id="1458137391">
              <w:marLeft w:val="0"/>
              <w:marRight w:val="0"/>
              <w:marTop w:val="0"/>
              <w:marBottom w:val="0"/>
              <w:divBdr>
                <w:top w:val="none" w:sz="0" w:space="0" w:color="auto"/>
                <w:left w:val="none" w:sz="0" w:space="0" w:color="auto"/>
                <w:bottom w:val="none" w:sz="0" w:space="0" w:color="auto"/>
                <w:right w:val="none" w:sz="0" w:space="0" w:color="auto"/>
              </w:divBdr>
              <w:divsChild>
                <w:div w:id="2104646531">
                  <w:marLeft w:val="0"/>
                  <w:marRight w:val="0"/>
                  <w:marTop w:val="120"/>
                  <w:marBottom w:val="0"/>
                  <w:divBdr>
                    <w:top w:val="single" w:sz="4" w:space="0" w:color="CCCCCC"/>
                    <w:left w:val="single" w:sz="4" w:space="12" w:color="CCCCCC"/>
                    <w:bottom w:val="single" w:sz="4" w:space="0" w:color="CCCCCC"/>
                    <w:right w:val="single" w:sz="4" w:space="12" w:color="CCCCCC"/>
                  </w:divBdr>
                  <w:divsChild>
                    <w:div w:id="1360622944">
                      <w:marLeft w:val="0"/>
                      <w:marRight w:val="0"/>
                      <w:marTop w:val="240"/>
                      <w:marBottom w:val="0"/>
                      <w:divBdr>
                        <w:top w:val="none" w:sz="0" w:space="0" w:color="auto"/>
                        <w:left w:val="none" w:sz="0" w:space="0" w:color="auto"/>
                        <w:bottom w:val="single" w:sz="4" w:space="0" w:color="EEEEEE"/>
                        <w:right w:val="none" w:sz="0" w:space="0" w:color="auto"/>
                      </w:divBdr>
                      <w:divsChild>
                        <w:div w:id="568926256">
                          <w:marLeft w:val="0"/>
                          <w:marRight w:val="0"/>
                          <w:marTop w:val="0"/>
                          <w:marBottom w:val="0"/>
                          <w:divBdr>
                            <w:top w:val="none" w:sz="0" w:space="0" w:color="auto"/>
                            <w:left w:val="none" w:sz="0" w:space="0" w:color="auto"/>
                            <w:bottom w:val="none" w:sz="0" w:space="0" w:color="auto"/>
                            <w:right w:val="none" w:sz="0" w:space="0" w:color="auto"/>
                          </w:divBdr>
                          <w:divsChild>
                            <w:div w:id="837043429">
                              <w:marLeft w:val="0"/>
                              <w:marRight w:val="0"/>
                              <w:marTop w:val="0"/>
                              <w:marBottom w:val="0"/>
                              <w:divBdr>
                                <w:top w:val="none" w:sz="0" w:space="0" w:color="auto"/>
                                <w:left w:val="none" w:sz="0" w:space="0" w:color="auto"/>
                                <w:bottom w:val="none" w:sz="0" w:space="0" w:color="auto"/>
                                <w:right w:val="none" w:sz="0" w:space="0" w:color="auto"/>
                              </w:divBdr>
                              <w:divsChild>
                                <w:div w:id="458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200663">
      <w:bodyDiv w:val="1"/>
      <w:marLeft w:val="0"/>
      <w:marRight w:val="0"/>
      <w:marTop w:val="0"/>
      <w:marBottom w:val="0"/>
      <w:divBdr>
        <w:top w:val="none" w:sz="0" w:space="0" w:color="auto"/>
        <w:left w:val="none" w:sz="0" w:space="0" w:color="auto"/>
        <w:bottom w:val="none" w:sz="0" w:space="0" w:color="auto"/>
        <w:right w:val="none" w:sz="0" w:space="0" w:color="auto"/>
      </w:divBdr>
      <w:divsChild>
        <w:div w:id="2010330588">
          <w:marLeft w:val="0"/>
          <w:marRight w:val="0"/>
          <w:marTop w:val="0"/>
          <w:marBottom w:val="0"/>
          <w:divBdr>
            <w:top w:val="none" w:sz="0" w:space="0" w:color="auto"/>
            <w:left w:val="none" w:sz="0" w:space="0" w:color="auto"/>
            <w:bottom w:val="none" w:sz="0" w:space="0" w:color="auto"/>
            <w:right w:val="none" w:sz="0" w:space="0" w:color="auto"/>
          </w:divBdr>
          <w:divsChild>
            <w:div w:id="29652209">
              <w:marLeft w:val="0"/>
              <w:marRight w:val="0"/>
              <w:marTop w:val="0"/>
              <w:marBottom w:val="0"/>
              <w:divBdr>
                <w:top w:val="none" w:sz="0" w:space="0" w:color="auto"/>
                <w:left w:val="none" w:sz="0" w:space="0" w:color="auto"/>
                <w:bottom w:val="none" w:sz="0" w:space="0" w:color="auto"/>
                <w:right w:val="none" w:sz="0" w:space="0" w:color="auto"/>
              </w:divBdr>
              <w:divsChild>
                <w:div w:id="399518436">
                  <w:marLeft w:val="0"/>
                  <w:marRight w:val="0"/>
                  <w:marTop w:val="120"/>
                  <w:marBottom w:val="0"/>
                  <w:divBdr>
                    <w:top w:val="single" w:sz="4" w:space="0" w:color="CCCCCC"/>
                    <w:left w:val="single" w:sz="4" w:space="12" w:color="CCCCCC"/>
                    <w:bottom w:val="single" w:sz="4" w:space="0" w:color="CCCCCC"/>
                    <w:right w:val="single" w:sz="4" w:space="12" w:color="CCCCCC"/>
                  </w:divBdr>
                  <w:divsChild>
                    <w:div w:id="702286696">
                      <w:marLeft w:val="0"/>
                      <w:marRight w:val="0"/>
                      <w:marTop w:val="240"/>
                      <w:marBottom w:val="0"/>
                      <w:divBdr>
                        <w:top w:val="none" w:sz="0" w:space="0" w:color="auto"/>
                        <w:left w:val="none" w:sz="0" w:space="0" w:color="auto"/>
                        <w:bottom w:val="single" w:sz="4" w:space="0" w:color="EEEEEE"/>
                        <w:right w:val="none" w:sz="0" w:space="0" w:color="auto"/>
                      </w:divBdr>
                      <w:divsChild>
                        <w:div w:id="550582520">
                          <w:marLeft w:val="0"/>
                          <w:marRight w:val="0"/>
                          <w:marTop w:val="0"/>
                          <w:marBottom w:val="0"/>
                          <w:divBdr>
                            <w:top w:val="none" w:sz="0" w:space="0" w:color="auto"/>
                            <w:left w:val="none" w:sz="0" w:space="0" w:color="auto"/>
                            <w:bottom w:val="none" w:sz="0" w:space="0" w:color="auto"/>
                            <w:right w:val="none" w:sz="0" w:space="0" w:color="auto"/>
                          </w:divBdr>
                          <w:divsChild>
                            <w:div w:id="207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3815">
      <w:bodyDiv w:val="1"/>
      <w:marLeft w:val="0"/>
      <w:marRight w:val="0"/>
      <w:marTop w:val="0"/>
      <w:marBottom w:val="0"/>
      <w:divBdr>
        <w:top w:val="none" w:sz="0" w:space="0" w:color="auto"/>
        <w:left w:val="none" w:sz="0" w:space="0" w:color="auto"/>
        <w:bottom w:val="none" w:sz="0" w:space="0" w:color="auto"/>
        <w:right w:val="none" w:sz="0" w:space="0" w:color="auto"/>
      </w:divBdr>
      <w:divsChild>
        <w:div w:id="1043291205">
          <w:marLeft w:val="0"/>
          <w:marRight w:val="0"/>
          <w:marTop w:val="0"/>
          <w:marBottom w:val="0"/>
          <w:divBdr>
            <w:top w:val="none" w:sz="0" w:space="0" w:color="auto"/>
            <w:left w:val="none" w:sz="0" w:space="0" w:color="auto"/>
            <w:bottom w:val="none" w:sz="0" w:space="0" w:color="auto"/>
            <w:right w:val="none" w:sz="0" w:space="0" w:color="auto"/>
          </w:divBdr>
          <w:divsChild>
            <w:div w:id="545920974">
              <w:marLeft w:val="0"/>
              <w:marRight w:val="0"/>
              <w:marTop w:val="0"/>
              <w:marBottom w:val="0"/>
              <w:divBdr>
                <w:top w:val="none" w:sz="0" w:space="0" w:color="auto"/>
                <w:left w:val="none" w:sz="0" w:space="0" w:color="auto"/>
                <w:bottom w:val="none" w:sz="0" w:space="0" w:color="auto"/>
                <w:right w:val="none" w:sz="0" w:space="0" w:color="auto"/>
              </w:divBdr>
              <w:divsChild>
                <w:div w:id="1764304499">
                  <w:marLeft w:val="0"/>
                  <w:marRight w:val="0"/>
                  <w:marTop w:val="120"/>
                  <w:marBottom w:val="0"/>
                  <w:divBdr>
                    <w:top w:val="single" w:sz="4" w:space="0" w:color="CCCCCC"/>
                    <w:left w:val="single" w:sz="4" w:space="12" w:color="CCCCCC"/>
                    <w:bottom w:val="single" w:sz="4" w:space="0" w:color="CCCCCC"/>
                    <w:right w:val="single" w:sz="4" w:space="12" w:color="CCCCCC"/>
                  </w:divBdr>
                  <w:divsChild>
                    <w:div w:id="192227931">
                      <w:marLeft w:val="0"/>
                      <w:marRight w:val="0"/>
                      <w:marTop w:val="240"/>
                      <w:marBottom w:val="0"/>
                      <w:divBdr>
                        <w:top w:val="none" w:sz="0" w:space="0" w:color="auto"/>
                        <w:left w:val="none" w:sz="0" w:space="0" w:color="auto"/>
                        <w:bottom w:val="single" w:sz="4" w:space="0" w:color="EEEEEE"/>
                        <w:right w:val="none" w:sz="0" w:space="0" w:color="auto"/>
                      </w:divBdr>
                      <w:divsChild>
                        <w:div w:id="1111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2020-06-29T06:26:00Z</dcterms:created>
  <dcterms:modified xsi:type="dcterms:W3CDTF">2020-06-29T08:17:00Z</dcterms:modified>
</cp:coreProperties>
</file>