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为落实好报名专业一致性或相近认定的实施，根据教育部1998年、2012年、2020年颁布的《普通高等学校本科专业目录》及2015年颁布的《普通高等学校高等职业教育（专科）专业目录》，将我州2020年“特岗教师”报名学科专业一致性或相近解读说明如下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一、普通高校全日制本科及以上应往届毕业生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一）语文学科：汉语言文学、汉语言、汉语国际教育、中国少数民族语言文学、中国语言文学（文艺学、语言学及应用语言学、汉语言文字学、中国古代文学、中国现当代文学、中国古典文献学、对外汉语教学、汉语国际教育硕士）、学科教学（语文）、课程与教学论（语文）、应用语言学、华文教育、对外汉语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相近：秘书学、新闻学、中国语言与文化、广播电视学、传播学、广告学、手语翻译、编辑出版学、网络与新媒体、数字出版、时尚传播、国际新闻与传播、比较文学与世界文学。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（二）数学学科：数学与应用数学、信息与计算科学、数理基础科学。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相近：数据计算及应用、金融数学、会计学、财务与管理、审计学、计算金融、管理科学、经济统计学、统计学、应用统计学、概率论与数理统计、运筹学与控制论、基础数学、计算数学。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三）英语学科：英语、商务英语、翻译（英语方向）、外国语言文学（英语语言文学、外国语言学及应用语言学（英语）、翻译学（英汉翻译））、学科教学（英语）、课程与教学论（英语）、旅游英语、翻译硕士（英语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（四）物理学科：物理学、应用物理学、核物理、声学。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相近：地球物理学、工程物理、材料物理、系统科学与工程（物理学类）、理论与应用力学、工程力学、空间科学与技术（地球物理学类）。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（五）化学学科：化学（无机化学、有机化学、分析化学、物理化学、生物有机化学）、应用化学、化学生物学、分子科学与工程。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地球化学、材料化学、化学工程与工艺、能源化学工程、化学工程与工业生物工程、药物化学、化学生物学、生物化学与分子生物学、精细化工、化工安全工程、制药工程、涂料工程、化工安全工程、资源循环科学与工程（化工与制药类）、高分子化学与物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（六）生物学科：生物科学、生物技术、应用生物教育、生物工程、生物信息学。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生态学（生物科学类）、生物医学工程、化学生物学、生物信息技术、生物科学与生物技术、生物化学与分子生物学、植物生物技术、动物生物技术、生物资源科学、生物安全、海洋生物资源与环境、生物功能材料、化学工程与工业生物工程、轻工生物技术、生物系统工程、应用生物科学、生物制药、古生物学、整合科学（生物科学类）、神经科学（生物科学类）、合成生物学、生物医学、生物医学科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（七）地理学科：地理教育、地理科学、地理信息科学。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相近：地理信息系统、地理国情监测、自然地理与资源环境、人文地理与城乡规划、地理空间信息工程、地理学科、大气科学、应用气象学、地质学、地球信息科学与技术、防灾减灾科学与工程。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（八）历史学科：历史教育、历史学、世界历史。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相近：考古学、博物馆学、历史建筑保护工程、文物保护技术、外国语言与外国历史、文化遗产、文物与博物馆学、中国共产党历史、专门史与整体史、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"https://baike.sogou.com/lemma/ShowInnerLink.htm?lemmaId=71808387" \t "http://www.gzylxq.cn/e/action/_blank"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世界近现代史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、世界史学理论与史学史、世界古代中古史、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"https://baike.sogou.com/lemma/ShowInnerLink.htm?lemmaId=4925736" \t "http://www.gzylxq.cn/e/action/_blank"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历史地理学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"https://baike.sogou.com/lemma/ShowInnerLink.htm?lemmaId=468487" \t "http://www.gzylxq.cn/e/action/_blank"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历史文献学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、史学理论及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"https://baike.sogou.com/lemma/ShowInnerLink.htm?lemmaId=361890" \t "http://www.gzylxq.cn/e/action/_blank"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中国史学史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"https://baike.sogou.com/lemma/ShowInnerLink.htm?lemmaId=4283959" \t "http://www.gzylxq.cn/e/action/_blank"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中国古代史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"https://baike.sogou.com/lemma/ShowInnerLink.htm?lemmaId=571255" \t "http://www.gzylxq.cn/e/action/_blank"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中国近代史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"https://baike.sogou.com/lemma/ShowInnerLink.htm?lemmaId=252163" \t "http://www.gzylxq.cn/e/action/_blank"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中国现代史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（九）政治学科：思想政治教育、政治学与行政学。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相近：国际政治、外交学、国际政治经济学、国际事务与国际关系、政治学经济学与哲学、国际组织与全球治理、公安政治工作、哲学、科学社会主义、马克思主义理论、经济学、中外政治制度、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"https://baike.sogou.com/lemma/ShowInnerLink.htm?lemmaId=72483580" \t "http://www.gzylxq.cn/e/action/_blank"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中外政治制度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、马克思主义与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"https://baike.sogou.com/lemma/ShowInnerLink.htm?lemmaId=456571" \t "http://www.gzylxq.cn/e/action/_blank"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思想政治教育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、马克思主义民族理论与政策、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"https://baike.sogou.com/lemma/ShowInnerLink.htm?lemmaId=7638629" \t "http://www.gzylxq.cn/e/action/_blank"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马克思主义基本原理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"https://baike.sogou.com/lemma/ShowInnerLink.htm?lemmaId=7809920" \t "http://www.gzylxq.cn/e/action/_blank"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马克思主义发展史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"https://baike.sogou.com/lemma/ShowInnerLink.htm?lemmaId=8821475" \t "http://www.gzylxq.cn/e/action/_blank"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马克思主义中国化研究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、国外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instrText xml:space="preserve"> HYPERLINK "https://baike.sogou.com/lemma/ShowInnerLink.htm?lemmaId=76650863" \t "http://www.gzylxq.cn/e/action/_blank" </w:instrTex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separate"/>
      </w:r>
      <w:r>
        <w:rPr>
          <w:rStyle w:val="8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u w:val="none"/>
          <w:shd w:val="clear" w:fill="FFFFFF"/>
        </w:rPr>
        <w:t>马克思主义研究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u w:val="none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）音乐学科：音乐表演、音乐教育、音乐学（音乐科技与艺术、作曲与作曲技术理论、流行音乐、音乐治疗、器乐、少数民族音乐、音乐制作、民族民间音乐、声乐、钢琴、钢琴伴奏）、舞蹈教育、舞蹈表演、舞蹈学（舞蹈编导、流行舞蹈、民族舞蹈、现代舞蹈）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（十一）体育学科：体育教育、运动训练、社会体育、社会体育指导与管理、武术与民族传统体育、体育与健康、运动康复、休闲体育。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相近：运动人体科学、体能训练、冰雪运动、电子竞技运动与管理、智能体育工程、体育旅游、运动能力开发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（十二）美术学科：美术教育、美术学（中国画、油画、版画、漫画、设计）、绘画（油画、版画、中国画）、书法学、雕塑、摄影。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环境设计戏剧影视美术设计、实验艺术、跨媒体艺术、文物保护与修复（艺术方向）、艺术设计学、视觉传达设计、环境设计、产品设计、服装与服饰设计、公共艺术、IN无木、数字媒体艺术、艺术与科技、陶瓷艺术设计、新媒体艺术、包装设计、艺术教育、工艺美术、建筑设计、景观设计、舞美设计、工业设计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（十三）信息技术学科：计算机科学与技术、教育技术学、网络工程、信息安全、物联网工程、电子信息科学与技术、信息管理与信息系统。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信息与计算科学、电子信息工程、信息工程、地理信息科学、地球信息科学与技术、地球信息科学与技术、智能电网信息工程、光电信息科学与工程、电子信息科学与技术、海洋信息工程、信息安全、空间信息与数字技术、地理空间信息工程、信息对抗技术、信息资源管理、人工智能、应用电子技术教育、电信工程及管理、电波传播与天线、电磁场与无线电技术、医学信息工程、集成电路设计与集成系统、电子封装技术、广播电视工程、微电子科学与工程、大数据管理与应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（十四）心理健康学科：心理学、应用心理学、基础心理学、发展与教育心理学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（十五）学前教育学科：学前教育、幼儿教育、教育学（学前教育方向）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（十六）特教学科：特殊教育、教育康复学、手语翻译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（十七）科学学科：科学教育、认知科学与技术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（十八）其他专业说明：教育学、教育技术学、艺术教育、小学教育、初等教育、人文教育以教师资格证类别或拟申报教师资格类别学段学科为准。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二、普通高等师范院校全日制专科应往届毕业生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（一）语文学科：语文教育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相近：中国少数民族语言文化、汉语、播音与主持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（二）数学学科：数学教育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相近：会计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（三）英语学科：英语教育、商务英语、应用英语、旅游英语、翻译（英语方向）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（四）物理学科：物理教育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（五）化学学科：化学教育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相近：化工安全技术、应用化工技术、精细化工技术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生物学科：生物教育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相近：生物质能应用技术、食品生物技术、化工生物技术、药品生物技术、农业生物技术、生物产品检验检疫、</w:t>
      </w:r>
    </w:p>
    <w:p>
      <w:pPr>
        <w:keepNext w:val="0"/>
        <w:keepLines w:val="0"/>
        <w:widowControl/>
        <w:numPr>
          <w:ilvl w:val="0"/>
          <w:numId w:val="2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地理学科：地理教育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相近：测绘地理信息技术、地理国情监测技术</w:t>
      </w:r>
    </w:p>
    <w:p>
      <w:pPr>
        <w:keepNext w:val="0"/>
        <w:keepLines w:val="0"/>
        <w:widowControl/>
        <w:numPr>
          <w:ilvl w:val="0"/>
          <w:numId w:val="3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hanging="360"/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历史学科：历史教育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相近：文物修复与保护（历史方向）、考古探掘技术、文物博物馆服务与管理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（九）政治学科：思想政治教育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（十）音乐学科：音乐教育、舞蹈教育、艺术教育。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表演艺术、歌舞表演、戏剧影视表演、戏曲表演、曲艺表演、音乐剧表演、舞蹈表演、国际标准舞、现代流行音乐、作曲技术、音乐制作、钢琴伴奏、钢琴调律、舞蹈编导、戏曲导演、音乐表演（声乐、器乐）、民族表演艺术、歌舞表演（音乐、舞蹈方向）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（十一）体育学科：体育教育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相近：运动训练、运动防护、社会体育、休闲体育、高尔夫球运动与管理、民族传统体育、体育艺术表演、体育运营与管理、体育保健与康复、健身指导与管理、社会体育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（十二）美术学科：美术教育、艺术教育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动漫制作技术、艺术设计、视觉传播设计与制作、广告设计与制作、环境艺术设计、动漫设计、摄影与摄像艺术、美术（书法、绘画、雕塑）、民族美术、影视美术、数字媒体应用技术、产品艺术设计、数字媒体艺术设计、室内艺术设计、工艺美术品设计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（十三）信息技术学科：现代教育技术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城市信息化管理、数字图文信息技术、电子信息技术工程、物联网应用技术、计算机信息管理、软件与信息服务、信息安全与管理、信息网络安全监察、司法信息技术、大数据技术与应用、计算机应用技术、软件技术、云计算技术与应用、电子信息工程技术、移动应用开发、应用电子技术、应用电子技术、无人机应用技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（十四）心理健康学科：心理健康教育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相近：罪犯心理测量与矫正技术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（十五）学前教育学科：早期教育、学前教育、艺术教育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（十六）特教学科：特殊教育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（十七）科学学科：科学教育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21"/>
          <w:szCs w:val="21"/>
          <w:shd w:val="clear" w:fill="FFFFFF"/>
          <w:lang w:val="en-US" w:eastAsia="zh-CN" w:bidi="ar"/>
        </w:rPr>
        <w:t>（十八）其他专业说明：小学教育、初等教育以教师资格证类别或拟申报教师资格类别学段学科为准。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ayui-ico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608291"/>
    <w:multiLevelType w:val="multilevel"/>
    <w:tmpl w:val="AB608291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1">
    <w:nsid w:val="CA9C4B38"/>
    <w:multiLevelType w:val="multilevel"/>
    <w:tmpl w:val="CA9C4B3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abstractNum w:abstractNumId="2">
    <w:nsid w:val="49747053"/>
    <w:multiLevelType w:val="multilevel"/>
    <w:tmpl w:val="49747053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AC306F"/>
    <w:rsid w:val="14AC306F"/>
    <w:rsid w:val="6C9031B9"/>
    <w:rsid w:val="73415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33333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yperlink"/>
    <w:basedOn w:val="4"/>
    <w:uiPriority w:val="0"/>
    <w:rPr>
      <w:color w:val="333333"/>
      <w:u w:val="none"/>
    </w:rPr>
  </w:style>
  <w:style w:type="character" w:customStyle="1" w:styleId="9">
    <w:name w:val="layui-laypage-curr"/>
    <w:basedOn w:val="4"/>
    <w:uiPriority w:val="0"/>
    <w:rPr>
      <w:bdr w:val="none" w:color="auto" w:sz="0" w:space="0"/>
    </w:rPr>
  </w:style>
  <w:style w:type="character" w:customStyle="1" w:styleId="10">
    <w:name w:val="layui-this"/>
    <w:basedOn w:val="4"/>
    <w:uiPriority w:val="0"/>
    <w:rPr>
      <w:bdr w:val="single" w:color="EEEEEE" w:sz="6" w:space="0"/>
      <w:shd w:val="clear" w:fill="FFFFFF"/>
    </w:rPr>
  </w:style>
  <w:style w:type="character" w:customStyle="1" w:styleId="11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2020-06-29T08:44:00Z</dcterms:created>
  <dc:creator>福地</dc:creator>
  <cp:lastModifiedBy>福地</cp:lastModifiedBy>
  <dcterms:modified xsi:type="dcterms:W3CDTF">2020-06-29T09:07:59Z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