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76" w:rsidRPr="00A604C7" w:rsidRDefault="00CD6876" w:rsidP="00CD6876">
      <w:pPr>
        <w:pStyle w:val="a5"/>
        <w:snapToGrid w:val="0"/>
        <w:spacing w:before="0" w:beforeAutospacing="0" w:after="0" w:afterAutospacing="0" w:line="440" w:lineRule="exact"/>
        <w:jc w:val="center"/>
        <w:rPr>
          <w:rFonts w:asciiTheme="majorEastAsia" w:eastAsiaTheme="majorEastAsia" w:hAnsiTheme="majorEastAsia"/>
          <w:b/>
          <w:sz w:val="32"/>
          <w:szCs w:val="32"/>
        </w:rPr>
      </w:pPr>
      <w:r w:rsidRPr="00A604C7">
        <w:rPr>
          <w:rFonts w:asciiTheme="majorEastAsia" w:eastAsiaTheme="majorEastAsia" w:hAnsiTheme="majorEastAsia" w:hint="eastAsia"/>
          <w:b/>
          <w:sz w:val="32"/>
          <w:szCs w:val="32"/>
        </w:rPr>
        <w:t>事业单位公开招聘违纪违规行为处理规定</w:t>
      </w:r>
    </w:p>
    <w:p w:rsidR="00CD6876" w:rsidRPr="00237D6E" w:rsidRDefault="00CD6876" w:rsidP="00CD6876">
      <w:pPr>
        <w:pStyle w:val="a5"/>
        <w:spacing w:before="0" w:beforeAutospacing="0" w:after="0" w:afterAutospacing="0" w:line="440" w:lineRule="exact"/>
        <w:jc w:val="center"/>
        <w:rPr>
          <w:rFonts w:ascii="楷体_GB2312" w:eastAsia="楷体_GB2312"/>
          <w:sz w:val="28"/>
          <w:szCs w:val="28"/>
        </w:rPr>
      </w:pPr>
      <w:r w:rsidRPr="00237D6E">
        <w:rPr>
          <w:rFonts w:ascii="楷体_GB2312" w:eastAsia="楷体_GB2312" w:hint="eastAsia"/>
          <w:sz w:val="28"/>
          <w:szCs w:val="28"/>
        </w:rPr>
        <w:t>（中华人民共和国人力资源和社会保障部令</w:t>
      </w:r>
      <w:r w:rsidRPr="00237D6E">
        <w:rPr>
          <w:rFonts w:ascii="楷体_GB2312" w:eastAsia="楷体_GB2312"/>
          <w:sz w:val="28"/>
          <w:szCs w:val="28"/>
        </w:rPr>
        <w:t>第35号</w:t>
      </w:r>
      <w:r w:rsidRPr="00237D6E">
        <w:rPr>
          <w:rFonts w:ascii="楷体_GB2312" w:eastAsia="楷体_GB2312" w:hint="eastAsia"/>
          <w:sz w:val="28"/>
          <w:szCs w:val="28"/>
        </w:rPr>
        <w:t>摘要）</w:t>
      </w:r>
    </w:p>
    <w:p w:rsidR="00CD6876" w:rsidRDefault="00CD6876" w:rsidP="00CD6876">
      <w:pPr>
        <w:widowControl/>
        <w:shd w:val="clear" w:color="auto" w:fill="FFFFFF"/>
        <w:spacing w:line="440" w:lineRule="exact"/>
        <w:jc w:val="left"/>
        <w:rPr>
          <w:rFonts w:ascii="宋体" w:eastAsia="仿宋" w:hAnsi="宋体" w:cs="宋体"/>
          <w:color w:val="000000"/>
          <w:kern w:val="0"/>
          <w:sz w:val="28"/>
          <w:szCs w:val="28"/>
        </w:rPr>
      </w:pP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宋体" w:eastAsia="仿宋" w:hAnsi="宋体" w:cs="宋体" w:hint="eastAsia"/>
          <w:color w:val="000000"/>
          <w:kern w:val="0"/>
          <w:sz w:val="28"/>
          <w:szCs w:val="28"/>
        </w:rPr>
        <w:t>  </w:t>
      </w:r>
      <w:r w:rsidRPr="009935AD">
        <w:rPr>
          <w:rFonts w:ascii="仿宋" w:eastAsia="仿宋" w:hAnsi="仿宋" w:cs="宋体" w:hint="eastAsia"/>
          <w:b/>
          <w:color w:val="000000"/>
          <w:kern w:val="0"/>
          <w:sz w:val="28"/>
          <w:szCs w:val="28"/>
        </w:rPr>
        <w:t>第五条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应聘人员在报名过程中有下列违纪违规行为之一的，取消其本次应聘资格：</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（一）伪造、涂改证件、证明等报名材料，或者以其他不正当手段获取应聘资格的；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（二）提供的涉及报考资格的申请材料或者信息不实，且影响报名审核结果的；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（三）其他应当取消其本次应聘资格的违纪违规行为。</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宋体" w:eastAsia="仿宋" w:hAnsi="宋体" w:cs="宋体" w:hint="eastAsia"/>
          <w:color w:val="000000"/>
          <w:kern w:val="0"/>
          <w:sz w:val="28"/>
          <w:szCs w:val="28"/>
        </w:rPr>
        <w:t>  </w:t>
      </w:r>
      <w:r w:rsidRPr="009935AD">
        <w:rPr>
          <w:rFonts w:ascii="仿宋" w:eastAsia="仿宋" w:hAnsi="仿宋" w:cs="宋体" w:hint="eastAsia"/>
          <w:b/>
          <w:color w:val="000000"/>
          <w:kern w:val="0"/>
          <w:sz w:val="28"/>
          <w:szCs w:val="28"/>
        </w:rPr>
        <w:t>第六条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应聘人员在考试过程中有下列违纪违规行为之一的，给予其当次该科目考试成绩无效的处理：</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（一）携带规定以外的物品进入考场且未按要求放在指定位置，经提醒仍不改正的；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（二）未在规定座位参加考试，或者未经考试工作人员允许擅自离开座位或者考场，经提醒仍不改正的；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（三）经提醒仍不按规定填写、填涂本人信息的；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（四）在试卷、答题纸、答题卡规定以外位置标注本人信息或者其他特殊标记的；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（五）在考试开始信号发出前答题，或者在考试结束信号发出后继续答题，经提醒仍不停止的；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（六）将试卷、答题卡、答题纸带出考场，或者故意损坏试卷、答题卡、答题纸及考试相关设施设备的；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（七）其他应当给予当次该科目考试成绩无效处理的违纪违规行为。</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宋体" w:eastAsia="仿宋" w:hAnsi="宋体" w:cs="宋体" w:hint="eastAsia"/>
          <w:color w:val="000000"/>
          <w:kern w:val="0"/>
          <w:sz w:val="28"/>
          <w:szCs w:val="28"/>
        </w:rPr>
        <w:t>  </w:t>
      </w:r>
      <w:r w:rsidRPr="009935AD">
        <w:rPr>
          <w:rFonts w:ascii="仿宋" w:eastAsia="仿宋" w:hAnsi="仿宋" w:cs="宋体" w:hint="eastAsia"/>
          <w:b/>
          <w:color w:val="000000"/>
          <w:kern w:val="0"/>
          <w:sz w:val="28"/>
          <w:szCs w:val="28"/>
        </w:rPr>
        <w:t>第七条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应聘人员在考试过程中有下列严重违纪违规行为之一的，给予其当次全部科目考试成绩无效的处理，并将其违纪违规行为记入事业单位公开招聘应聘人员诚信档案库，记录期限为五年：</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（一）抄袭、协助他人抄袭的；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（二）互相传递试卷、答题纸、答题卡、草稿纸等的；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（三）持伪造证件参加考试的；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lastRenderedPageBreak/>
        <w:t xml:space="preserve">　　（四）使用禁止带入考场的通讯工具、规定以外的电子用品的；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（五）本人离开考场后，在本场考试结束前，传播考试试题及答案的；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（六）其他应当给予当次全部科目考试成绩无效处理并记入事业单位公开招聘应聘人员诚信档案库的严重违纪违规行为。</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宋体" w:eastAsia="仿宋" w:hAnsi="宋体" w:cs="宋体" w:hint="eastAsia"/>
          <w:color w:val="000000"/>
          <w:kern w:val="0"/>
          <w:sz w:val="28"/>
          <w:szCs w:val="28"/>
        </w:rPr>
        <w:t>  </w:t>
      </w:r>
      <w:r w:rsidRPr="009935AD">
        <w:rPr>
          <w:rFonts w:ascii="仿宋" w:eastAsia="仿宋" w:hAnsi="仿宋" w:cs="宋体" w:hint="eastAsia"/>
          <w:b/>
          <w:color w:val="000000"/>
          <w:kern w:val="0"/>
          <w:sz w:val="28"/>
          <w:szCs w:val="28"/>
        </w:rPr>
        <w:t>第八条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应聘人员有下列特别严重违纪违规行为之一的，给予其当次全部科目考试成绩无效的处理，并将其违纪违规行为记入事业单位公开招聘应聘人员诚信档案库，长期记录：</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（一）串通作弊或者参与有组织作弊的；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（二）代替他人或者让他人代替自己参加考试的；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（三）其他应当给予当次全部科目考试成绩无效处理并记入事业单位公开招聘应聘人员诚信档案库的特别严重的违纪违规行为。</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9935AD">
        <w:rPr>
          <w:rFonts w:ascii="仿宋" w:eastAsia="仿宋" w:hAnsi="仿宋" w:cs="宋体" w:hint="eastAsia"/>
          <w:b/>
          <w:color w:val="000000"/>
          <w:kern w:val="0"/>
          <w:sz w:val="28"/>
          <w:szCs w:val="28"/>
        </w:rPr>
        <w:t>第九条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（一）故意扰乱考点、考场以及其他招聘工作场所秩序的；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（二）拒绝、妨碍工作人员履行管理职责的；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（三）威胁、侮辱、诽谤、诬陷工作人员或者其他应聘人员的；</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（四）其他扰乱招聘工作秩序的违纪违规行为。</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9935AD">
        <w:rPr>
          <w:rFonts w:ascii="仿宋" w:eastAsia="仿宋" w:hAnsi="仿宋" w:cs="宋体" w:hint="eastAsia"/>
          <w:b/>
          <w:color w:val="000000"/>
          <w:kern w:val="0"/>
          <w:sz w:val="28"/>
          <w:szCs w:val="28"/>
        </w:rPr>
        <w:t>第十条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应聘人员之间同一科目作答内容雷同，并有其他相关证据证明其违纪违规行为成立的，视具体情形按照本规定第七条、第八条处理。</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9935AD">
        <w:rPr>
          <w:rFonts w:ascii="仿宋" w:eastAsia="仿宋" w:hAnsi="仿宋" w:cs="宋体" w:hint="eastAsia"/>
          <w:b/>
          <w:color w:val="000000"/>
          <w:kern w:val="0"/>
          <w:sz w:val="28"/>
          <w:szCs w:val="28"/>
        </w:rPr>
        <w:t>第十一条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应聘人员在体检过程中弄虚作假或者隐瞒影响聘用的疾病、病史的，给予其不予聘用的处理。有请他人顶替体检以及交换、替换化验样本等严重违纪违规行为的，给予其不予聘用的处理，</w:t>
      </w:r>
      <w:r w:rsidRPr="00A604C7">
        <w:rPr>
          <w:rFonts w:ascii="仿宋" w:eastAsia="仿宋" w:hAnsi="仿宋" w:cs="宋体" w:hint="eastAsia"/>
          <w:color w:val="000000"/>
          <w:kern w:val="0"/>
          <w:sz w:val="28"/>
          <w:szCs w:val="28"/>
        </w:rPr>
        <w:lastRenderedPageBreak/>
        <w:t>并将其违纪违规行为记入事业单位公开招聘应聘人员诚信档案库，记录期限为五年。</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9935AD">
        <w:rPr>
          <w:rFonts w:ascii="仿宋" w:eastAsia="仿宋" w:hAnsi="仿宋" w:cs="宋体" w:hint="eastAsia"/>
          <w:b/>
          <w:color w:val="000000"/>
          <w:kern w:val="0"/>
          <w:sz w:val="28"/>
          <w:szCs w:val="28"/>
        </w:rPr>
        <w:t>第十二条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仿宋" w:eastAsia="仿宋" w:hAnsi="仿宋" w:cs="宋体" w:hint="eastAsia"/>
          <w:color w:val="000000"/>
          <w:kern w:val="0"/>
          <w:sz w:val="28"/>
          <w:szCs w:val="28"/>
        </w:rPr>
        <w:t xml:space="preserve">　　</w:t>
      </w:r>
      <w:r w:rsidRPr="009935AD">
        <w:rPr>
          <w:rFonts w:ascii="仿宋" w:eastAsia="仿宋" w:hAnsi="仿宋" w:cs="宋体" w:hint="eastAsia"/>
          <w:b/>
          <w:color w:val="000000"/>
          <w:kern w:val="0"/>
          <w:sz w:val="28"/>
          <w:szCs w:val="28"/>
        </w:rPr>
        <w:t>第十三条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CD6876" w:rsidRPr="00A604C7" w:rsidRDefault="00CD6876" w:rsidP="00CD6876">
      <w:pPr>
        <w:widowControl/>
        <w:shd w:val="clear" w:color="auto" w:fill="FFFFFF"/>
        <w:spacing w:line="440" w:lineRule="exact"/>
        <w:jc w:val="left"/>
        <w:rPr>
          <w:rFonts w:ascii="仿宋" w:eastAsia="仿宋" w:hAnsi="仿宋" w:cs="宋体"/>
          <w:color w:val="000000"/>
          <w:kern w:val="0"/>
          <w:sz w:val="28"/>
          <w:szCs w:val="28"/>
        </w:rPr>
      </w:pPr>
      <w:r w:rsidRPr="00A604C7">
        <w:rPr>
          <w:rFonts w:ascii="宋体" w:eastAsia="仿宋" w:hAnsi="宋体" w:cs="宋体" w:hint="eastAsia"/>
          <w:color w:val="000000"/>
          <w:kern w:val="0"/>
          <w:sz w:val="28"/>
          <w:szCs w:val="28"/>
        </w:rPr>
        <w:t>  </w:t>
      </w:r>
      <w:r w:rsidRPr="009935AD">
        <w:rPr>
          <w:rFonts w:ascii="仿宋" w:eastAsia="仿宋" w:hAnsi="仿宋" w:cs="宋体" w:hint="eastAsia"/>
          <w:b/>
          <w:color w:val="000000"/>
          <w:kern w:val="0"/>
          <w:sz w:val="28"/>
          <w:szCs w:val="28"/>
        </w:rPr>
        <w:t>第十四条</w:t>
      </w:r>
      <w:r w:rsidRPr="00A604C7">
        <w:rPr>
          <w:rFonts w:ascii="宋体" w:eastAsia="仿宋" w:hAnsi="宋体" w:cs="宋体" w:hint="eastAsia"/>
          <w:color w:val="000000"/>
          <w:kern w:val="0"/>
          <w:sz w:val="28"/>
          <w:szCs w:val="28"/>
        </w:rPr>
        <w:t> </w:t>
      </w:r>
      <w:r w:rsidRPr="00A604C7">
        <w:rPr>
          <w:rFonts w:ascii="仿宋" w:eastAsia="仿宋" w:hAnsi="仿宋" w:cs="宋体" w:hint="eastAsia"/>
          <w:color w:val="000000"/>
          <w:kern w:val="0"/>
          <w:sz w:val="28"/>
          <w:szCs w:val="28"/>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D6876" w:rsidRPr="007C64D0" w:rsidRDefault="00CD6876" w:rsidP="00CD6876">
      <w:pPr>
        <w:spacing w:line="440" w:lineRule="exact"/>
        <w:ind w:firstLineChars="200" w:firstLine="562"/>
        <w:rPr>
          <w:rFonts w:ascii="仿宋" w:eastAsia="仿宋" w:hAnsi="仿宋"/>
          <w:color w:val="000000"/>
          <w:sz w:val="28"/>
          <w:szCs w:val="28"/>
          <w:shd w:val="clear" w:color="auto" w:fill="FFFFFF"/>
        </w:rPr>
      </w:pPr>
      <w:r w:rsidRPr="009935AD">
        <w:rPr>
          <w:rFonts w:ascii="仿宋" w:eastAsia="仿宋" w:hAnsi="仿宋" w:hint="eastAsia"/>
          <w:b/>
          <w:color w:val="000000"/>
          <w:sz w:val="28"/>
          <w:szCs w:val="28"/>
          <w:shd w:val="clear" w:color="auto" w:fill="FFFFFF"/>
        </w:rPr>
        <w:t>第十八条</w:t>
      </w:r>
      <w:r w:rsidRPr="007C64D0">
        <w:rPr>
          <w:rFonts w:eastAsia="仿宋" w:hint="eastAsia"/>
          <w:color w:val="000000"/>
          <w:sz w:val="28"/>
          <w:szCs w:val="28"/>
          <w:shd w:val="clear" w:color="auto" w:fill="FFFFFF"/>
        </w:rPr>
        <w:t> </w:t>
      </w:r>
      <w:r w:rsidRPr="007C64D0">
        <w:rPr>
          <w:rStyle w:val="apple-converted-space"/>
          <w:rFonts w:eastAsia="仿宋" w:hint="eastAsia"/>
          <w:color w:val="000000"/>
          <w:sz w:val="28"/>
          <w:szCs w:val="28"/>
          <w:shd w:val="clear" w:color="auto" w:fill="FFFFFF"/>
        </w:rPr>
        <w:t> </w:t>
      </w:r>
      <w:r>
        <w:rPr>
          <w:rStyle w:val="apple-converted-space"/>
          <w:rFonts w:eastAsia="仿宋" w:hint="eastAsia"/>
          <w:color w:val="000000"/>
          <w:sz w:val="28"/>
          <w:szCs w:val="28"/>
          <w:shd w:val="clear" w:color="auto" w:fill="FFFFFF"/>
        </w:rPr>
        <w:t xml:space="preserve"> </w:t>
      </w:r>
      <w:r w:rsidRPr="007C64D0">
        <w:rPr>
          <w:rFonts w:ascii="仿宋" w:eastAsia="仿宋" w:hAnsi="仿宋" w:hint="eastAsia"/>
          <w:color w:val="000000"/>
          <w:sz w:val="28"/>
          <w:szCs w:val="28"/>
          <w:shd w:val="clear" w:color="auto" w:fill="FFFFFF"/>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000000" w:rsidRDefault="00D55CD0">
      <w:pPr>
        <w:rPr>
          <w:rFonts w:hint="eastAsia"/>
        </w:rPr>
      </w:pPr>
    </w:p>
    <w:p w:rsidR="00CD6876" w:rsidRDefault="00CD6876"/>
    <w:sectPr w:rsidR="00CD68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D0" w:rsidRDefault="00D55CD0" w:rsidP="00CD6876">
      <w:r>
        <w:separator/>
      </w:r>
    </w:p>
  </w:endnote>
  <w:endnote w:type="continuationSeparator" w:id="1">
    <w:p w:rsidR="00D55CD0" w:rsidRDefault="00D55CD0" w:rsidP="00CD6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D0" w:rsidRDefault="00D55CD0" w:rsidP="00CD6876">
      <w:r>
        <w:separator/>
      </w:r>
    </w:p>
  </w:footnote>
  <w:footnote w:type="continuationSeparator" w:id="1">
    <w:p w:rsidR="00D55CD0" w:rsidRDefault="00D55CD0" w:rsidP="00CD6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876"/>
    <w:rsid w:val="00CD6876"/>
    <w:rsid w:val="00D55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6876"/>
    <w:rPr>
      <w:sz w:val="18"/>
      <w:szCs w:val="18"/>
    </w:rPr>
  </w:style>
  <w:style w:type="paragraph" w:styleId="a4">
    <w:name w:val="footer"/>
    <w:basedOn w:val="a"/>
    <w:link w:val="Char0"/>
    <w:uiPriority w:val="99"/>
    <w:semiHidden/>
    <w:unhideWhenUsed/>
    <w:rsid w:val="00CD6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D6876"/>
    <w:rPr>
      <w:sz w:val="18"/>
      <w:szCs w:val="18"/>
    </w:rPr>
  </w:style>
  <w:style w:type="character" w:customStyle="1" w:styleId="apple-converted-space">
    <w:name w:val="apple-converted-space"/>
    <w:basedOn w:val="a0"/>
    <w:rsid w:val="00CD6876"/>
  </w:style>
  <w:style w:type="paragraph" w:styleId="a5">
    <w:name w:val="Normal (Web)"/>
    <w:basedOn w:val="a"/>
    <w:unhideWhenUsed/>
    <w:rsid w:val="00CD687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1710</Characters>
  <Application>Microsoft Office Word</Application>
  <DocSecurity>0</DocSecurity>
  <Lines>14</Lines>
  <Paragraphs>4</Paragraphs>
  <ScaleCrop>false</ScaleCrop>
  <Company>Lenovo</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2018-06-06T02:02:00Z</dcterms:created>
  <dcterms:modified xsi:type="dcterms:W3CDTF">2018-06-06T02:03:00Z</dcterms:modified>
</cp:coreProperties>
</file>