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142" w:firstLine="1120" w:firstLineChars="200"/>
        <w:jc w:val="center"/>
        <w:rPr>
          <w:rFonts w:hint="eastAsia" w:ascii="黑体" w:hAnsi="黑体" w:eastAsia="仿宋_GB2312" w:cs="黑体"/>
          <w:sz w:val="56"/>
          <w:szCs w:val="56"/>
          <w:lang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sz w:val="56"/>
          <w:szCs w:val="56"/>
          <w:lang w:eastAsia="zh-CN"/>
        </w:rPr>
        <w:t>贵州健康码</w:t>
      </w:r>
      <w:r>
        <w:rPr>
          <w:rFonts w:hint="eastAsia" w:ascii="黑体" w:hAnsi="黑体" w:eastAsia="黑体" w:cs="黑体"/>
          <w:sz w:val="56"/>
          <w:szCs w:val="56"/>
          <w:lang w:eastAsia="zh-CN"/>
        </w:rPr>
        <w:t>操作流程</w:t>
      </w:r>
    </w:p>
    <w:p>
      <w:pPr>
        <w:spacing w:line="560" w:lineRule="exact"/>
        <w:ind w:left="-142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left="-142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1、打开微信，扫描贵州省健康码。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"C:\\Users\\Administrator\\AppData\\Roaming\\Tencent\\Users\\282116595\\QQ\\WinTemp\\RichOle\\BD54DJAYGKPENCB(PUSR7[J.png"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87245" cy="1990725"/>
            <wp:effectExtent l="0" t="0" r="825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小程序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先输入姓名和身份证号码，进行实名认证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"C:\\Users\\Administrator\\AppData\\Roaming\\Tencent\\Users\\282116595\\QQ\\WinTemp\\RichOle\\QA%BG`W%WUW%3{PV14KTFVN.png"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42160" cy="2633345"/>
            <wp:effectExtent l="0" t="0" r="15240" b="1460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实名认证完成后，进入主页，主页会定位您的所在位置。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"http://imgbdb3.bendibao.com/gybdb/news/20203/12/2020312151909_91219.jpg"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1527810" cy="2717165"/>
            <wp:effectExtent l="0" t="0" r="15240" b="6985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4、点击“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信息登记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完善个人信息。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（必须完善个人信息，否则即使绿码也视为无效。）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"C:\\Users\\Administrator\\AppData\\Roaming\\Tencent\\Users\\282116595\\QQ\\WinTemp\\RichOle\\MM{AEH)NFTX1R94R3ZDQORP.png"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28850" cy="3143250"/>
            <wp:effectExtent l="0" t="0" r="0" b="0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按照真实情况，填写您的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籍贯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（现居地址，一般在贵州省内）、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入黔前居住地址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，系统会结合您的行程判定。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"C:\\Users\\Administrator\\AppData\\Roaming\\Tencent\\Users\\282116595\\QQ\\WinTemp\\RichOle\\QL1YJH1VX0FJSMH{6}K9ZEN.png"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86280" cy="2355850"/>
            <wp:effectExtent l="0" t="0" r="13970" b="635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5、“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我的健康卡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：可查看根据您目前的位置与健康状况得出的结果，会建议通行或者建议居家隔离等。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"http://imgbdb3.bendibao.com/gybdb/news/20202/27/2020227162503_13867.jpg"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1581785" cy="3266440"/>
            <wp:effectExtent l="0" t="0" r="18415" b="10160"/>
            <wp:docPr id="2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若考生为黄码，请在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点击”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每日健康打卡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记录自己的身体状况。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””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黄色码人员14天内无症状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，将自动转为绿色码。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"http://imgbdb3.bendibao.com/gybdb/news/20203/12/2020312151722_57235.jpg"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2175510" cy="3415665"/>
            <wp:effectExtent l="0" t="0" r="15240" b="13335"/>
            <wp:docPr id="6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left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6、贵州健康码成功扫码后，以后可从微信小程序中直接进入。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2726"/>
    <w:rsid w:val="2C732726"/>
    <w:rsid w:val="72D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627" w:hanging="93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2020-07-21T08:41:00Z</dcterms:created>
  <dc:creator>宋扬</dc:creator>
  <cp:lastModifiedBy>ぺ灬cc果冻ル</cp:lastModifiedBy>
  <dcterms:modified xsi:type="dcterms:W3CDTF">2020-08-03T02:32:04Z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