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  <w:t>江西省建设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  <w:t>工程学校 江西省城市建设高级技术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22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  <w:t>校2020年公开招聘报名表</w:t>
      </w:r>
    </w:p>
    <w:tbl>
      <w:tblPr>
        <w:tblStyle w:val="2"/>
        <w:tblW w:w="9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15"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15"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  <w:p>
            <w:pPr>
              <w:spacing w:beforeLines="15"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主要学习经历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本人声明：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上述填写内容真实完整、准确客观。如有虚假，作自动放弃处理。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rPr>
          <w:rFonts w:ascii="Calibri" w:hAnsi="Calibri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</w:p>
    <w:p>
      <w:pPr>
        <w:spacing w:line="240" w:lineRule="exact"/>
        <w:rPr>
          <w:rFonts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ind w:firstLine="420"/>
        <w:rPr>
          <w:rFonts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24FF9"/>
    <w:rsid w:val="2FC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2020-08-04T07:24:00Z</dcterms:created>
  <dc:creator>        Titan</dc:creator>
  <cp:lastModifiedBy>        Titan</cp:lastModifiedBy>
  <dcterms:modified xsi:type="dcterms:W3CDTF">2020-08-04T07:26:43Z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