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C0" w:rsidRDefault="00E079C2">
      <w:pPr>
        <w:pStyle w:val="a3"/>
        <w:ind w:firstLine="238"/>
        <w:jc w:val="center"/>
        <w:rPr>
          <w:b/>
          <w:color w:val="444444"/>
          <w:sz w:val="32"/>
          <w:szCs w:val="32"/>
        </w:rPr>
      </w:pPr>
      <w:r>
        <w:rPr>
          <w:rFonts w:hint="eastAsia"/>
          <w:b/>
          <w:color w:val="444444"/>
          <w:sz w:val="32"/>
          <w:szCs w:val="32"/>
        </w:rPr>
        <w:t>高校辅导员考试大纲</w:t>
      </w:r>
    </w:p>
    <w:p w:rsidR="003D09C0" w:rsidRDefault="00E079C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  <w:szCs w:val="24"/>
        </w:rPr>
      </w:pPr>
      <w:r>
        <w:rPr>
          <w:rFonts w:ascii="华文行楷" w:eastAsia="华文行楷" w:hAnsi="华文行楷" w:cs="华文行楷" w:hint="eastAsia"/>
          <w:b/>
          <w:bCs/>
          <w:kern w:val="0"/>
          <w:sz w:val="24"/>
          <w:szCs w:val="24"/>
        </w:rPr>
        <w:t>一、考试时间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：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90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分钟</w:t>
      </w:r>
    </w:p>
    <w:p w:rsidR="003D09C0" w:rsidRDefault="00E079C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  <w:szCs w:val="24"/>
        </w:rPr>
      </w:pPr>
      <w:r>
        <w:rPr>
          <w:rFonts w:ascii="华文行楷" w:eastAsia="华文行楷" w:hAnsi="华文行楷" w:cs="华文行楷" w:hint="eastAsia"/>
          <w:b/>
          <w:bCs/>
          <w:kern w:val="0"/>
          <w:sz w:val="24"/>
          <w:szCs w:val="24"/>
        </w:rPr>
        <w:t>二、题型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:</w:t>
      </w:r>
    </w:p>
    <w:p w:rsidR="003D09C0" w:rsidRDefault="00E079C2">
      <w:pPr>
        <w:autoSpaceDE w:val="0"/>
        <w:autoSpaceDN w:val="0"/>
        <w:adjustRightInd w:val="0"/>
        <w:ind w:firstLineChars="300" w:firstLine="720"/>
        <w:jc w:val="left"/>
        <w:rPr>
          <w:rFonts w:ascii="仿宋_GB2312" w:eastAsia="仿宋_GB2312" w:cs="仿宋_GB2312"/>
          <w:kern w:val="0"/>
          <w:sz w:val="24"/>
          <w:szCs w:val="24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t>（</w:t>
      </w:r>
      <w:r w:rsidR="006D2166">
        <w:rPr>
          <w:rFonts w:ascii="仿宋_GB2312" w:eastAsia="仿宋_GB2312" w:cs="仿宋_GB2312" w:hint="eastAsia"/>
          <w:kern w:val="0"/>
          <w:sz w:val="24"/>
          <w:szCs w:val="24"/>
        </w:rPr>
        <w:t>1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）</w:t>
      </w:r>
      <w:r>
        <w:rPr>
          <w:rFonts w:ascii="仿宋_GB2312" w:eastAsia="仿宋_GB2312" w:cs="仿宋_GB2312"/>
          <w:kern w:val="0"/>
          <w:sz w:val="24"/>
          <w:szCs w:val="24"/>
        </w:rPr>
        <w:t>单选题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：</w:t>
      </w:r>
      <w:r w:rsidR="006D2166">
        <w:rPr>
          <w:rFonts w:ascii="仿宋_GB2312" w:eastAsia="仿宋_GB2312" w:cs="仿宋_GB2312" w:hint="eastAsia"/>
          <w:kern w:val="0"/>
          <w:sz w:val="24"/>
          <w:szCs w:val="24"/>
        </w:rPr>
        <w:t>15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题</w:t>
      </w:r>
    </w:p>
    <w:p w:rsidR="003D09C0" w:rsidRDefault="00E079C2">
      <w:pPr>
        <w:autoSpaceDE w:val="0"/>
        <w:autoSpaceDN w:val="0"/>
        <w:adjustRightInd w:val="0"/>
        <w:ind w:firstLineChars="300" w:firstLine="720"/>
        <w:jc w:val="left"/>
        <w:rPr>
          <w:rFonts w:ascii="仿宋_GB2312" w:eastAsia="仿宋_GB2312" w:cs="仿宋_GB2312"/>
          <w:kern w:val="0"/>
          <w:sz w:val="24"/>
          <w:szCs w:val="24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t>（</w:t>
      </w:r>
      <w:r w:rsidR="006D2166">
        <w:rPr>
          <w:rFonts w:ascii="仿宋_GB2312" w:eastAsia="仿宋_GB2312" w:cs="仿宋_GB2312" w:hint="eastAsia"/>
          <w:kern w:val="0"/>
          <w:sz w:val="24"/>
          <w:szCs w:val="24"/>
        </w:rPr>
        <w:t>2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）</w:t>
      </w:r>
      <w:r>
        <w:rPr>
          <w:rFonts w:ascii="仿宋_GB2312" w:eastAsia="仿宋_GB2312" w:cs="仿宋_GB2312"/>
          <w:kern w:val="0"/>
          <w:sz w:val="24"/>
          <w:szCs w:val="24"/>
        </w:rPr>
        <w:t>多选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题：</w:t>
      </w:r>
      <w:r w:rsidR="006D2166">
        <w:rPr>
          <w:rFonts w:ascii="仿宋_GB2312" w:eastAsia="仿宋_GB2312" w:cs="仿宋_GB2312" w:hint="eastAsia"/>
          <w:kern w:val="0"/>
          <w:sz w:val="24"/>
          <w:szCs w:val="24"/>
        </w:rPr>
        <w:t>15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题</w:t>
      </w:r>
    </w:p>
    <w:p w:rsidR="003D09C0" w:rsidRDefault="00E079C2">
      <w:pPr>
        <w:autoSpaceDE w:val="0"/>
        <w:autoSpaceDN w:val="0"/>
        <w:adjustRightInd w:val="0"/>
        <w:ind w:firstLineChars="300" w:firstLine="720"/>
        <w:jc w:val="left"/>
        <w:rPr>
          <w:rFonts w:ascii="仿宋_GB2312" w:eastAsia="仿宋_GB2312" w:cs="仿宋_GB2312"/>
          <w:kern w:val="0"/>
          <w:sz w:val="24"/>
          <w:szCs w:val="24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t>（</w:t>
      </w:r>
      <w:r w:rsidR="006D2166">
        <w:rPr>
          <w:rFonts w:ascii="仿宋_GB2312" w:eastAsia="仿宋_GB2312" w:cs="仿宋_GB2312" w:hint="eastAsia"/>
          <w:kern w:val="0"/>
          <w:sz w:val="24"/>
          <w:szCs w:val="24"/>
        </w:rPr>
        <w:t>3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）论述题：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2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题</w:t>
      </w:r>
    </w:p>
    <w:p w:rsidR="003D09C0" w:rsidRDefault="00E079C2">
      <w:pPr>
        <w:pStyle w:val="a3"/>
        <w:ind w:firstLineChars="200" w:firstLine="480"/>
        <w:rPr>
          <w:b/>
          <w:color w:val="444444"/>
          <w:sz w:val="28"/>
          <w:szCs w:val="28"/>
        </w:rPr>
      </w:pPr>
      <w:r>
        <w:rPr>
          <w:rFonts w:ascii="华文行楷" w:eastAsia="华文行楷" w:hAnsi="华文行楷" w:cs="华文行楷" w:hint="eastAsia"/>
          <w:b/>
          <w:bCs/>
        </w:rPr>
        <w:t>三、考试范围</w:t>
      </w:r>
      <w:r>
        <w:rPr>
          <w:rFonts w:hint="eastAsia"/>
          <w:b/>
          <w:color w:val="444444"/>
          <w:sz w:val="28"/>
          <w:szCs w:val="28"/>
        </w:rPr>
        <w:t>：</w:t>
      </w:r>
    </w:p>
    <w:p w:rsidR="003D09C0" w:rsidRDefault="00E079C2">
      <w:pPr>
        <w:pStyle w:val="a3"/>
        <w:spacing w:line="360" w:lineRule="auto"/>
        <w:ind w:firstLineChars="200" w:firstLine="562"/>
        <w:rPr>
          <w:b/>
          <w:color w:val="444444"/>
          <w:sz w:val="28"/>
          <w:szCs w:val="28"/>
        </w:rPr>
      </w:pPr>
      <w:r>
        <w:rPr>
          <w:rFonts w:hint="eastAsia"/>
          <w:b/>
          <w:color w:val="444444"/>
          <w:sz w:val="28"/>
          <w:szCs w:val="28"/>
        </w:rPr>
        <w:t>综合知识：</w:t>
      </w:r>
    </w:p>
    <w:p w:rsidR="003D09C0" w:rsidRDefault="00E079C2">
      <w:pPr>
        <w:autoSpaceDE w:val="0"/>
        <w:autoSpaceDN w:val="0"/>
        <w:adjustRightInd w:val="0"/>
        <w:ind w:firstLineChars="300" w:firstLine="720"/>
        <w:jc w:val="left"/>
        <w:rPr>
          <w:rFonts w:ascii="仿宋_GB2312" w:eastAsia="仿宋_GB2312" w:cs="仿宋_GB2312"/>
          <w:kern w:val="0"/>
          <w:sz w:val="24"/>
          <w:szCs w:val="24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t>主要测查从事高校辅导员工作应具备的基本常识和技能。包括国家和天津市针对高校和大学生的系列文件和讲话精神、大学生思想政治教育、高校学生管理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以及在课程、科研、实践、文化、网络</w:t>
      </w:r>
      <w:r>
        <w:rPr>
          <w:rFonts w:ascii="仿宋_GB2312" w:eastAsia="仿宋_GB2312" w:cs="仿宋_GB2312"/>
          <w:kern w:val="0"/>
          <w:sz w:val="24"/>
          <w:szCs w:val="24"/>
        </w:rPr>
        <w:t>、管理、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服务、资助、组织等方面的育人元素，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学生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党团建设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、心理健康教育、班级活动、创新创业教育与大学生职业规划、辅导员基本素质要求、有关工作实际案例分析等内容。</w:t>
      </w:r>
    </w:p>
    <w:p w:rsidR="003D09C0" w:rsidRDefault="003D09C0">
      <w:bookmarkStart w:id="0" w:name="_GoBack"/>
      <w:bookmarkEnd w:id="0"/>
    </w:p>
    <w:sectPr w:rsidR="003D09C0" w:rsidSect="003D09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9C2" w:rsidRDefault="00E079C2" w:rsidP="006D2166">
      <w:r>
        <w:separator/>
      </w:r>
    </w:p>
  </w:endnote>
  <w:endnote w:type="continuationSeparator" w:id="0">
    <w:p w:rsidR="00E079C2" w:rsidRDefault="00E079C2" w:rsidP="006D2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行楷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9C2" w:rsidRDefault="00E079C2" w:rsidP="006D2166">
      <w:r>
        <w:separator/>
      </w:r>
    </w:p>
  </w:footnote>
  <w:footnote w:type="continuationSeparator" w:id="0">
    <w:p w:rsidR="00E079C2" w:rsidRDefault="00E079C2" w:rsidP="006D21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09C0"/>
    <w:rsid w:val="003D09C0"/>
    <w:rsid w:val="006D2166"/>
    <w:rsid w:val="00E0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C0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3D09C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D2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D2166"/>
    <w:rPr>
      <w:rFonts w:ascii="Calibri" w:hAnsi="Calibri" w:cs="宋体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D2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D2166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205</Characters>
  <Application>Microsoft Office Word</Application>
  <DocSecurity>0</DocSecurity>
  <Lines>1</Lines>
  <Paragraphs>1</Paragraphs>
  <ScaleCrop>false</ScaleCrop>
  <Company>微软中国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生命不息 折騰不止</dc:creator>
  <cp:lastModifiedBy>dell</cp:lastModifiedBy>
  <cp:revision>2</cp:revision>
  <dcterms:created xsi:type="dcterms:W3CDTF">2020-08-09T01:56:00Z</dcterms:created>
  <dcterms:modified xsi:type="dcterms:W3CDTF">2020-08-09T01:56:00Z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