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hint="eastAsia" w:ascii="方正小标宋简体" w:eastAsia="方正小标宋简体" w:cs="宋体"/>
          <w:kern w:val="0"/>
          <w:sz w:val="36"/>
          <w:szCs w:val="36"/>
        </w:rPr>
        <w:t>包头市生态环境系统引进高层次和紧缺急需人才岗位表</w:t>
      </w:r>
    </w:p>
    <w:tbl>
      <w:tblPr>
        <w:tblStyle w:val="3"/>
        <w:tblW w:w="15574" w:type="dxa"/>
        <w:tblInd w:w="-8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789"/>
        <w:gridCol w:w="709"/>
        <w:gridCol w:w="835"/>
        <w:gridCol w:w="1433"/>
        <w:gridCol w:w="2467"/>
        <w:gridCol w:w="4536"/>
        <w:gridCol w:w="1745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178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单位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经费来源</w:t>
            </w:r>
          </w:p>
        </w:tc>
        <w:tc>
          <w:tcPr>
            <w:tcW w:w="8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引进人数</w:t>
            </w:r>
          </w:p>
        </w:tc>
        <w:tc>
          <w:tcPr>
            <w:tcW w:w="143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岗位类别</w:t>
            </w:r>
          </w:p>
        </w:tc>
        <w:tc>
          <w:tcPr>
            <w:tcW w:w="87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相关要求</w:t>
            </w: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54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78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24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研究生专业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6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本科专业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06" w:lineRule="atLeast"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学历学位要求</w:t>
            </w:r>
          </w:p>
        </w:tc>
        <w:tc>
          <w:tcPr>
            <w:tcW w:w="156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包头市环境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科学研究院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全额拨款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246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20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口、资源与环境经济学；物理学；化学；大气科学；地球物理学；地球化学；生物学；生态学；精密仪器及机械；测试计量技术及仪器；仪器科学与技术；钢铁冶金；有色金属冶金；水文学及水资源；水力学及河流动力学；化学工程与技术；地质工程；核科学与技术；环境科学与工程；资源与环境；农业资源利用；野生动植物保护与利用；水土保持与荒漠化防治；劳动卫生与环境卫生学；热能工程；地图制图与地理信息工程；矿物加工工程；农业水土工程</w:t>
            </w: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ind w:firstLine="420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“双一流”建设高校重点学科硕士研究生及以上毕业生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包头市机动车排气检测管理中心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全额拨款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“双一流”建设高校重点学科硕士研究生及以上毕业生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包头市环境保护宣传教育中心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全额拨款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“双一流”建设高校重点学科硕士研究生及以上毕业生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4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土默特右旗生态环境监测站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全额拨款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4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与环境经济学；资源环境与城乡规划管理；环境保护与管理；资源与环境管理；化学类；自然地理与资源环境；地理信息科学；大气科学类；地球物理学；地质学；生物科学类；生物工程；能源与环境系统工程；电子与计算机工程；计算机科学与技术；水文与水资源工程；遥感科学与技术；地下水科学与工程；核工程类；环境科学与工程类；电厂热能动力工程；计算机及应用；计算机应用；计算机应用软件；环境类；计算机信息管理；信息管理与信息系统；地理信息系统；应用生物科学；自然保护与环境生态类；环境保护类；林业生态环境工程与管理；地球化学；应用化学；物理学</w:t>
            </w: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“双一流”建设高校重点学科全日制本科及以上学历毕业生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5</w:t>
            </w:r>
          </w:p>
        </w:tc>
        <w:tc>
          <w:tcPr>
            <w:tcW w:w="17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固阳县生态环境测站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差额拨款</w:t>
            </w:r>
          </w:p>
        </w:tc>
        <w:tc>
          <w:tcPr>
            <w:tcW w:w="8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3</w:t>
            </w:r>
          </w:p>
        </w:tc>
        <w:tc>
          <w:tcPr>
            <w:tcW w:w="14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专业技术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人员</w:t>
            </w:r>
          </w:p>
        </w:tc>
        <w:tc>
          <w:tcPr>
            <w:tcW w:w="246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45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7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“双一流”建设高校重点学科全日制本科及以上学历毕业生</w:t>
            </w:r>
          </w:p>
        </w:tc>
        <w:tc>
          <w:tcPr>
            <w:tcW w:w="15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0472-5191107</w:t>
            </w:r>
          </w:p>
          <w:p>
            <w:pPr>
              <w:widowControl/>
              <w:spacing w:line="90" w:lineRule="atLeas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kern w:val="0"/>
                <w:szCs w:val="21"/>
              </w:rPr>
              <w:t>0472-5191111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77CF8"/>
    <w:rsid w:val="5E07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2020-08-26T10:05:00Z</dcterms:created>
  <dc:creator>恶魔系果实</dc:creator>
  <cp:lastModifiedBy>恶魔系果实</cp:lastModifiedBy>
  <dcterms:modified xsi:type="dcterms:W3CDTF">2020-08-26T10:05:44Z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