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2" w:rsidRPr="000B5712" w:rsidRDefault="000B5712" w:rsidP="000B57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5"/>
        <w:gridCol w:w="584"/>
        <w:gridCol w:w="937"/>
        <w:gridCol w:w="534"/>
        <w:gridCol w:w="534"/>
        <w:gridCol w:w="1219"/>
        <w:gridCol w:w="903"/>
        <w:gridCol w:w="3040"/>
        <w:gridCol w:w="1488"/>
        <w:gridCol w:w="2122"/>
        <w:gridCol w:w="1586"/>
      </w:tblGrid>
      <w:tr w:rsidR="000B5712" w:rsidRPr="000B5712" w:rsidTr="000B5712">
        <w:trPr>
          <w:trHeight w:val="4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0B5712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2020年合肥高新区柏堰科技园管委会公开招聘工作人员岗位计划表</w:t>
            </w:r>
          </w:p>
        </w:tc>
      </w:tr>
      <w:tr w:rsidR="000B5712" w:rsidRPr="000B5712" w:rsidTr="000B5712">
        <w:trPr>
          <w:trHeight w:val="66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处室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</w:t>
            </w:r>
            <w:r w:rsidRPr="000B571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br/>
              <w:t>代码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考试科目</w:t>
            </w:r>
          </w:p>
        </w:tc>
      </w:tr>
      <w:tr w:rsidR="000B5712" w:rsidRPr="000B5712" w:rsidTr="000B5712">
        <w:trPr>
          <w:trHeight w:val="1362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党政办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综合岗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第一学历为全日制本科及以上学历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35周岁（含）以下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文学类（05</w:t>
            </w:r>
            <w:r w:rsidRPr="000B5712">
              <w:rPr>
                <w:rFonts w:ascii="宋体" w:eastAsia="宋体" w:hAnsi="宋体" w:cs="宋体" w:hint="eastAsia"/>
                <w:kern w:val="0"/>
                <w:sz w:val="22"/>
              </w:rPr>
              <w:t>  </w:t>
            </w: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含中国语言文学、外国语言文学、新闻传播学）、历史学类（0601）、 政治学类（0302）、马克思主义理论类（0305）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2年（含）及以上基层相关工作经验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br/>
              <w:t>熟练使用日常办公软件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综合知识</w:t>
            </w:r>
          </w:p>
        </w:tc>
      </w:tr>
      <w:tr w:rsidR="000B5712" w:rsidRPr="000B5712" w:rsidTr="000B5712">
        <w:trPr>
          <w:trHeight w:val="96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城管大队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002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绿化养护 管理岗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第一学历为全日制本科及以上学历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35周岁（含）以下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林业类（0905）、风景园林（082803）、园艺（090102）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2年（含）及以上绿化施工或养护经验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熟练使用日常办公软件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综合知识+专业知识</w:t>
            </w:r>
          </w:p>
        </w:tc>
      </w:tr>
      <w:tr w:rsidR="000B5712" w:rsidRPr="000B5712" w:rsidTr="000B5712">
        <w:trPr>
          <w:trHeight w:val="1662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规划建设处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003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规划管理岗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第一学历为全日制本科及以上学历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35周岁（含）以下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建筑类（0828）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2年（含）以上规划设计或管理工作经验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熟悉城市规划相关法律法规和政策；熟练使用CAD、PS、PPT等建筑、规划设计相关专业软件。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综合知识+专业知识</w:t>
            </w:r>
          </w:p>
        </w:tc>
      </w:tr>
      <w:tr w:rsidR="000B5712" w:rsidRPr="000B5712" w:rsidTr="000B5712">
        <w:trPr>
          <w:trHeight w:val="1440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004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工程管理岗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第一学历为全日制本科及以上学历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35周岁（含）以下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土木类（0810）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2年（含）以上工程现场管理相关工作经验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spacing w:after="2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身体素质好，能坚持在工地一线工作；熟练使用CAD、PPT等规划设计、造价管理相关专业软件。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综合知识+专业知识</w:t>
            </w:r>
          </w:p>
        </w:tc>
      </w:tr>
      <w:tr w:rsidR="000B5712" w:rsidRPr="000B5712" w:rsidTr="000B5712">
        <w:trPr>
          <w:trHeight w:val="1099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经贸处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005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经济管理岗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第一学历为全日制本科及以上学历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30周岁（含）以下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经济学类(02)、电子信息类(0807)、计算机类(0809)、自动化类等(0808)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要求大学英语四级及以上；熟练使用日常办公软件。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综合知识</w:t>
            </w:r>
          </w:p>
        </w:tc>
      </w:tr>
      <w:tr w:rsidR="000B5712" w:rsidRPr="000B5712" w:rsidTr="000B5712">
        <w:trPr>
          <w:trHeight w:val="1020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006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经济管理岗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第一学历为全日制本科及以上学历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30周岁（含）以下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经济学类(02)、电子信息类(0807)、计算机类(0809)、自动化类等(0808)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要求大学英语四级及以上；</w:t>
            </w: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br/>
              <w:t>熟练使用日常办公软件。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综合知识</w:t>
            </w:r>
          </w:p>
        </w:tc>
      </w:tr>
      <w:tr w:rsidR="000B5712" w:rsidRPr="000B5712" w:rsidTr="000B5712">
        <w:trPr>
          <w:trHeight w:val="81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社会事务处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007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社会事务岗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第一学历为全日制本科及以上学历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35周岁（含）以下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专业不限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br/>
              <w:t>熟练使用日常办公软件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综合知识</w:t>
            </w:r>
          </w:p>
        </w:tc>
      </w:tr>
      <w:tr w:rsidR="000B5712" w:rsidRPr="000B5712" w:rsidTr="000B5712">
        <w:trPr>
          <w:trHeight w:val="810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008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社会事务岗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第一学历为全日制本科及以上学历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35周岁（含）以下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专业不限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br/>
              <w:t>熟练使用日常办公软件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5712" w:rsidRPr="000B5712" w:rsidRDefault="000B5712" w:rsidP="000B571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B5712">
              <w:rPr>
                <w:rFonts w:ascii="仿宋" w:eastAsia="仿宋" w:hAnsi="仿宋" w:cs="宋体" w:hint="eastAsia"/>
                <w:kern w:val="0"/>
                <w:sz w:val="22"/>
              </w:rPr>
              <w:t>综合知识</w:t>
            </w:r>
          </w:p>
        </w:tc>
      </w:tr>
    </w:tbl>
    <w:p w:rsidR="00165FB3" w:rsidRDefault="00165FB3"/>
    <w:sectPr w:rsidR="00165FB3" w:rsidSect="000B57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B3" w:rsidRDefault="00165FB3" w:rsidP="000B5712">
      <w:r>
        <w:separator/>
      </w:r>
    </w:p>
  </w:endnote>
  <w:endnote w:type="continuationSeparator" w:id="1">
    <w:p w:rsidR="00165FB3" w:rsidRDefault="00165FB3" w:rsidP="000B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B3" w:rsidRDefault="00165FB3" w:rsidP="000B5712">
      <w:r>
        <w:separator/>
      </w:r>
    </w:p>
  </w:footnote>
  <w:footnote w:type="continuationSeparator" w:id="1">
    <w:p w:rsidR="00165FB3" w:rsidRDefault="00165FB3" w:rsidP="000B5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712"/>
    <w:rsid w:val="000B5712"/>
    <w:rsid w:val="0016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7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7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china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2020-08-28T02:49:00Z</dcterms:created>
  <dcterms:modified xsi:type="dcterms:W3CDTF">2020-08-28T02:50:00Z</dcterms:modified>
</cp:coreProperties>
</file>