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"http://www.gov.cn/" \t "http://mzzjw.cq.gov.cn/zwgk_188/zfxxgkml/qtxx/tzgg/202010/_blank"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u w:val="none"/>
          <w:bdr w:val="none" w:color="auto" w:sz="0" w:space="0"/>
        </w:rPr>
        <w:t>中国政府网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lang w:val="en-US" w:eastAsia="zh-CN" w:bidi="ar"/>
        </w:rPr>
        <w:t>|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"http://www.cq.gov.cn/" \t "http://mzzjw.cq.gov.cn/zwgk_188/zfxxgkml/qtxx/tzgg/202010/_blank"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u w:val="none"/>
          <w:bdr w:val="none" w:color="auto" w:sz="0" w:space="0"/>
        </w:rPr>
        <w:t>重庆市人民政府网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"http://mzzjw.cq.gov.cn/zwgk_188/zfxxgkml/qtxx/tzgg/202010/javascript:void(0)" </w:instrTex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u w:val="none"/>
          <w:bdr w:val="none" w:color="auto" w:sz="0" w:space="0"/>
        </w:rPr>
        <w:t>登录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lang w:val="en-US" w:eastAsia="zh-CN" w:bidi="ar"/>
        </w:rPr>
        <w:t>|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"http://mzzjw.cq.gov.cn/zwgk_188/zfxxgkml/qtxx/tzgg/202010/javascript:void(0)" </w:instrTex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u w:val="none"/>
          <w:bdr w:val="none" w:color="auto" w:sz="0" w:space="0"/>
        </w:rPr>
        <w:t>注册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0"/>
        <w:jc w:val="left"/>
        <w:rPr>
          <w:color w:val="333333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0"/>
          <w:szCs w:val="0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0"/>
          <w:szCs w:val="0"/>
          <w:u w:val="none"/>
          <w:bdr w:val="none" w:color="auto" w:sz="0" w:space="0"/>
          <w:lang w:val="en-US" w:eastAsia="zh-CN" w:bidi="ar"/>
        </w:rPr>
        <w:instrText xml:space="preserve"> HYPERLINK "http://mzzjw.cq.gov.cn/"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0"/>
          <w:szCs w:val="0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0"/>
          <w:szCs w:val="0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市民族宗教委2020年度公招总成绩公布表和进入体检人员公布表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92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27420" cy="3469005"/>
            <wp:effectExtent l="0" t="0" r="11430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3469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92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29300" cy="3733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D307F"/>
    <w:rsid w:val="390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2020-10-19T09:10:00Z</dcterms:created>
  <dc:creator>Administrator</dc:creator>
  <cp:lastModifiedBy>Administrator</cp:lastModifiedBy>
  <dcterms:modified xsi:type="dcterms:W3CDTF">2020-10-19T09:14:50Z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