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5"/>
        <w:tblW w:w="129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483"/>
        <w:gridCol w:w="1349"/>
        <w:gridCol w:w="540"/>
        <w:gridCol w:w="888"/>
        <w:gridCol w:w="870"/>
        <w:gridCol w:w="540"/>
        <w:gridCol w:w="1379"/>
        <w:gridCol w:w="1276"/>
        <w:gridCol w:w="1596"/>
        <w:gridCol w:w="1296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94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城口县2020年考核招聘全科医学生及“三支一扶”人员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为事业单位工作人员岗位一览表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5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城口县巴山中心卫生院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城口县东安镇卫生院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城口县坪坝中心卫生院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城口县沿河乡卫生院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城口县明中乡卫生院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全日制本科及相应学位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我市为城口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县乡镇卫生院订单定向、公费培养的2020年应届毕业全科医学生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考生根据考试考核总成绩从高到低进行选岗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全日制本科及相应学位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全日制本科及相应学位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全日制本科及相应学位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全日制本科及相应学位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县卫生健康委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城口县治平乡卫生院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专技13级以上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城口县2020年服务期满、考核合格且现仍在岗的“三支一扶”人员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县卫生健康委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城口县岚天乡卫生院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专技13级以上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城口县沿河乡人民政府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城口县沿河乡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管理10级以上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城口县鸡鸣乡人民政府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城口县鸡鸣乡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管理10级以上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城口县坪坝镇人民政府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城口县坪坝镇农业服务中心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7332"/>
    <w:rsid w:val="1E490951"/>
    <w:rsid w:val="22C23C5A"/>
    <w:rsid w:val="7AB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2020-10-19T09:25:00Z</dcterms:created>
  <dc:creator>若是初见</dc:creator>
  <cp:lastModifiedBy>Administrator</cp:lastModifiedBy>
  <cp:lastPrinted>2020-10-20T05:20:32Z</cp:lastPrinted>
  <dcterms:modified xsi:type="dcterms:W3CDTF">2020-10-20T05:21:21Z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