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CB504D" w:rsidP="00CB504D">
      <w:pPr>
        <w:ind w:firstLine="643"/>
        <w:rPr>
          <w:rFonts w:ascii="仿宋_GB2312" w:eastAsia="仿宋_GB2312" w:hAnsi="微软雅黑" w:hint="eastAsia"/>
          <w:b/>
          <w:bCs/>
          <w:color w:val="404D5B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404D5B"/>
          <w:sz w:val="32"/>
          <w:szCs w:val="32"/>
        </w:rPr>
        <w:t>招聘岗位及数量</w:t>
      </w:r>
    </w:p>
    <w:tbl>
      <w:tblPr>
        <w:tblStyle w:val="a"/>
        <w:tblW w:w="10080" w:type="dxa"/>
        <w:jc w:val="center"/>
        <w:tblCellMar>
          <w:left w:w="0" w:type="dxa"/>
          <w:right w:w="0" w:type="dxa"/>
        </w:tblCellMar>
        <w:tblLook w:val="04A0"/>
      </w:tblPr>
      <w:tblGrid>
        <w:gridCol w:w="2447"/>
        <w:gridCol w:w="4697"/>
        <w:gridCol w:w="2142"/>
        <w:gridCol w:w="794"/>
      </w:tblGrid>
      <w:tr w:rsidR="00CB504D" w:rsidRPr="00CB504D" w:rsidTr="00CB504D">
        <w:trPr>
          <w:jc w:val="center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562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楷体_GB2312" w:eastAsia="楷体_GB2312" w:hAnsi="微软雅黑" w:cs="宋体" w:hint="eastAsia"/>
                <w:b/>
                <w:bCs/>
                <w:kern w:val="0"/>
                <w:sz w:val="28"/>
                <w:szCs w:val="28"/>
              </w:rPr>
              <w:t>单</w:t>
            </w:r>
            <w:r w:rsidRPr="00CB504D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CB504D">
              <w:rPr>
                <w:rFonts w:ascii="楷体_GB2312" w:eastAsia="楷体_GB2312" w:hAnsi="微软雅黑" w:cs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4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楷体_GB2312" w:eastAsia="楷体_GB2312" w:hAnsi="微软雅黑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楷体_GB2312" w:eastAsia="楷体_GB2312" w:hAnsi="微软雅黑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楷体_GB2312" w:eastAsia="楷体_GB2312" w:hAnsi="微软雅黑" w:cs="宋体" w:hint="eastAsia"/>
                <w:b/>
                <w:bCs/>
                <w:kern w:val="0"/>
                <w:sz w:val="28"/>
                <w:szCs w:val="28"/>
              </w:rPr>
              <w:t>需求人数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天津市气象台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天津市气候中心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遥感技术与应用、遥感与地理信息系统、 遥感信息科学与技术、资源环境与遥感信息、资源与环境遥感、农业遥感与信息技术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天津海洋中心气象台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气象类、气象相关类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B504D" w:rsidRPr="00CB504D" w:rsidTr="00CB50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4D" w:rsidRPr="00CB504D" w:rsidRDefault="00CB504D" w:rsidP="00CB504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海洋气象学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天津市气象科学研究所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大气科学、气象学、大气物理与大气环境、海洋气象学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天津市环境气象中心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大气物理与大气环境、大气科学、大气科学（大气环境）、气象学、环境气象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天津市气象探测中心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4D" w:rsidRPr="00CB504D" w:rsidRDefault="00CB504D" w:rsidP="00CB504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大气科学、气象学、气象探测技术、       大气遥感与大气探测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天津市气象信息中心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计算机软件与理论、计算机应用技术、   计算机技术、软件科学、软件工程、      大数据科学与技术、计算机网络与信息安全软件工程技术、软件工程技术与服务、    软件工程理论与方法、软件科学与技术、  通信系统与信息安全、网络与信息安全、  网络</w:t>
            </w: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与信息系统安全、信息安全处理与技术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天津市气象服务中心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4D" w:rsidRPr="00CB504D" w:rsidRDefault="00CB504D" w:rsidP="00CB504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计算机应用技术、软件工程技术、        软件工程技术与服务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天津市气象灾害防御技术中心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4D" w:rsidRPr="00CB504D" w:rsidRDefault="00CB504D" w:rsidP="00CB504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大气科学、气象学、                    气象灾害防御与风险评估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天津市滨海新区气象台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天津市滨海新区气象服务中心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大气科学、气象学、气候学、大气物理学与大气环境、大气遥感与大气探测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天津市蓟州区气象台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大气科学、气象学、大气物理和大气环境、气象探测技术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天津市宁河区气象台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天津市静海区气象台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大气科学、气象学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天津市突发公共事件预警信息发布中心（地方编制）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气象类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B504D" w:rsidRPr="00CB504D" w:rsidTr="00CB504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04D" w:rsidRPr="00CB504D" w:rsidRDefault="00CB504D" w:rsidP="00CB504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计算机应用技术、计算机技术、软件工程技术、网络与信息系统安全、大数据科学与技术、软件工程技术与服务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04D" w:rsidRPr="00CB504D" w:rsidRDefault="00CB504D" w:rsidP="00CB504D">
            <w:pPr>
              <w:widowControl/>
              <w:spacing w:line="520" w:lineRule="atLeas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CB504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CB504D" w:rsidRPr="00CB504D" w:rsidRDefault="00CB504D" w:rsidP="00CB504D">
      <w:pPr>
        <w:ind w:firstLine="420"/>
      </w:pPr>
    </w:p>
    <w:sectPr w:rsidR="00CB504D" w:rsidRPr="00CB504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31A"/>
    <w:rsid w:val="000645EE"/>
    <w:rsid w:val="003D10E2"/>
    <w:rsid w:val="007A0D36"/>
    <w:rsid w:val="007C7F1D"/>
    <w:rsid w:val="008D373A"/>
    <w:rsid w:val="00CB504D"/>
    <w:rsid w:val="00D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2020-11-20T00:38:00Z</dcterms:created>
  <dcterms:modified xsi:type="dcterms:W3CDTF">2020-11-20T02:28:00Z</dcterms:modified>
</cp:coreProperties>
</file>