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附件2</w:t>
      </w:r>
    </w:p>
    <w:p>
      <w:pPr>
        <w:keepNext w:val="0"/>
        <w:keepLines w:val="0"/>
        <w:pageBreakBefore w:val="0"/>
        <w:widowControl w:val="0"/>
        <w:kinsoku/>
        <w:wordWrap/>
        <w:overflowPunct/>
        <w:topLinePunct w:val="0"/>
        <w:bidi w:val="0"/>
        <w:snapToGrid/>
        <w:spacing w:line="560" w:lineRule="exact"/>
        <w:jc w:val="both"/>
        <w:textAlignment w:val="auto"/>
        <w:outlineLvl w:val="9"/>
        <w:rPr>
          <w:rFonts w:hint="eastAsia" w:ascii="宋体" w:hAnsi="宋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bidi w:val="0"/>
        <w:snapToGrid/>
        <w:spacing w:line="560" w:lineRule="exact"/>
        <w:jc w:val="center"/>
        <w:textAlignment w:val="auto"/>
        <w:outlineLvl w:val="9"/>
        <w:rPr>
          <w:rFonts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威海市投资促进中心公开招聘测评</w:t>
      </w:r>
      <w:r>
        <w:rPr>
          <w:rFonts w:hint="eastAsia" w:ascii="宋体" w:hAnsi="宋体" w:eastAsia="方正小标宋简体" w:cs="方正小标宋简体"/>
          <w:color w:val="auto"/>
          <w:sz w:val="44"/>
          <w:szCs w:val="44"/>
          <w:lang w:eastAsia="zh-CN"/>
        </w:rPr>
        <w:t>实施</w:t>
      </w:r>
      <w:r>
        <w:rPr>
          <w:rFonts w:hint="eastAsia" w:ascii="宋体" w:hAnsi="宋体" w:eastAsia="方正小标宋简体" w:cs="方正小标宋简体"/>
          <w:color w:val="auto"/>
          <w:sz w:val="44"/>
          <w:szCs w:val="44"/>
        </w:rPr>
        <w:t>方案</w:t>
      </w:r>
    </w:p>
    <w:p>
      <w:pPr>
        <w:keepNext w:val="0"/>
        <w:keepLines w:val="0"/>
        <w:pageBreakBefore w:val="0"/>
        <w:widowControl w:val="0"/>
        <w:kinsoku/>
        <w:wordWrap/>
        <w:overflowPunct/>
        <w:topLinePunct w:val="0"/>
        <w:bidi w:val="0"/>
        <w:snapToGrid/>
        <w:spacing w:line="560" w:lineRule="exact"/>
        <w:jc w:val="center"/>
        <w:textAlignment w:val="auto"/>
        <w:outlineLvl w:val="9"/>
        <w:rPr>
          <w:rFonts w:ascii="宋体" w:hAnsi="宋体" w:eastAsia="仿宋"/>
          <w:color w:val="auto"/>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rPr>
        <w:t>威海市投资促进中心</w:t>
      </w:r>
      <w:r>
        <w:rPr>
          <w:rFonts w:hint="eastAsia" w:ascii="宋体" w:hAnsi="宋体" w:eastAsia="仿宋_GB2312" w:cs="Times New Roman"/>
          <w:color w:val="auto"/>
          <w:sz w:val="32"/>
          <w:szCs w:val="32"/>
          <w:lang w:eastAsia="zh-CN"/>
        </w:rPr>
        <w:t>公开招聘岗位</w:t>
      </w:r>
      <w:r>
        <w:rPr>
          <w:rFonts w:hint="eastAsia" w:ascii="宋体" w:hAnsi="宋体" w:eastAsia="仿宋_GB2312" w:cs="Times New Roman"/>
          <w:color w:val="auto"/>
          <w:sz w:val="32"/>
          <w:szCs w:val="32"/>
          <w:lang w:val="en-US" w:eastAsia="zh-CN"/>
        </w:rPr>
        <w:t>委托</w:t>
      </w:r>
      <w:r>
        <w:rPr>
          <w:rFonts w:hint="eastAsia" w:ascii="宋体" w:hAnsi="宋体" w:eastAsia="仿宋_GB2312" w:cs="Times New Roman"/>
          <w:color w:val="auto"/>
          <w:sz w:val="32"/>
          <w:szCs w:val="32"/>
          <w:lang w:eastAsia="zh-CN"/>
        </w:rPr>
        <w:t>第三方专业机构进行测评，</w:t>
      </w:r>
      <w:r>
        <w:rPr>
          <w:rFonts w:hint="eastAsia" w:ascii="宋体" w:hAnsi="宋体" w:eastAsia="仿宋_GB2312" w:cs="Times New Roman"/>
          <w:color w:val="auto"/>
          <w:sz w:val="32"/>
          <w:szCs w:val="32"/>
        </w:rPr>
        <w:t>按照“心理测验-外语测试-笔试-初次面试-复试”的步骤组织实施</w:t>
      </w:r>
      <w:r>
        <w:rPr>
          <w:rFonts w:hint="eastAsia" w:ascii="宋体" w:hAnsi="宋体"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黑体"/>
          <w:color w:val="auto"/>
          <w:sz w:val="32"/>
          <w:szCs w:val="32"/>
        </w:rPr>
      </w:pPr>
      <w:r>
        <w:rPr>
          <w:rFonts w:hint="eastAsia" w:ascii="宋体" w:hAnsi="宋体" w:eastAsia="黑体"/>
          <w:color w:val="auto"/>
          <w:sz w:val="32"/>
          <w:szCs w:val="32"/>
        </w:rPr>
        <w:t>一、心理测验</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lang w:val="en-US" w:eastAsia="zh-CN"/>
        </w:rPr>
        <w:t>对候选人采取</w:t>
      </w:r>
      <w:r>
        <w:rPr>
          <w:rFonts w:hint="eastAsia" w:ascii="宋体" w:hAnsi="宋体" w:eastAsia="仿宋_GB2312"/>
          <w:color w:val="auto"/>
          <w:sz w:val="32"/>
          <w:szCs w:val="32"/>
        </w:rPr>
        <w:t>线上测验，</w:t>
      </w:r>
      <w:r>
        <w:rPr>
          <w:rFonts w:hint="eastAsia" w:ascii="宋体" w:hAnsi="宋体" w:eastAsia="仿宋_GB2312"/>
          <w:color w:val="auto"/>
          <w:sz w:val="32"/>
          <w:szCs w:val="32"/>
          <w:lang w:eastAsia="zh-CN"/>
        </w:rPr>
        <w:t>时间为</w:t>
      </w:r>
      <w:r>
        <w:rPr>
          <w:rFonts w:hint="eastAsia" w:ascii="宋体" w:hAnsi="宋体" w:eastAsia="仿宋_GB2312"/>
          <w:color w:val="auto"/>
          <w:sz w:val="32"/>
          <w:szCs w:val="32"/>
          <w:lang w:val="en-US" w:eastAsia="zh-CN"/>
        </w:rPr>
        <w:t>90分钟。</w:t>
      </w:r>
      <w:r>
        <w:rPr>
          <w:rFonts w:hint="eastAsia" w:ascii="宋体" w:hAnsi="宋体" w:eastAsia="仿宋_GB2312"/>
          <w:color w:val="auto"/>
          <w:sz w:val="32"/>
          <w:szCs w:val="32"/>
        </w:rPr>
        <w:t>主要考察候选人的职业人格类型、成就动机、情商、个人优势及团队领导者理念等。</w:t>
      </w:r>
      <w:r>
        <w:rPr>
          <w:rFonts w:hint="eastAsia" w:ascii="宋体" w:hAnsi="宋体" w:eastAsia="仿宋_GB2312"/>
          <w:color w:val="auto"/>
          <w:sz w:val="32"/>
          <w:szCs w:val="32"/>
          <w:lang w:eastAsia="zh-CN"/>
        </w:rPr>
        <w:t>由第三方专业机构</w:t>
      </w:r>
      <w:r>
        <w:rPr>
          <w:rFonts w:hint="eastAsia" w:ascii="宋体" w:hAnsi="宋体" w:eastAsia="仿宋_GB2312"/>
          <w:color w:val="auto"/>
          <w:sz w:val="32"/>
          <w:szCs w:val="32"/>
        </w:rPr>
        <w:t>对心理测验结果</w:t>
      </w:r>
      <w:bookmarkStart w:id="0" w:name="_GoBack"/>
      <w:bookmarkEnd w:id="0"/>
      <w:r>
        <w:rPr>
          <w:rFonts w:hint="eastAsia" w:ascii="宋体" w:hAnsi="宋体" w:eastAsia="仿宋_GB2312"/>
          <w:color w:val="auto"/>
          <w:sz w:val="32"/>
          <w:szCs w:val="32"/>
        </w:rPr>
        <w:t>进行分析，并做保密管理。心理测验结果不单独作为筛选候选人的依据，仅作为初次面试及复试阶段评委对候选人进行综合判断的参考。</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黑体" w:cs="楷体"/>
          <w:color w:val="auto"/>
          <w:sz w:val="32"/>
          <w:szCs w:val="32"/>
        </w:rPr>
      </w:pPr>
      <w:r>
        <w:rPr>
          <w:rFonts w:hint="eastAsia" w:ascii="宋体" w:hAnsi="宋体" w:eastAsia="黑体"/>
          <w:color w:val="auto"/>
          <w:sz w:val="32"/>
          <w:szCs w:val="32"/>
        </w:rPr>
        <w:t>二、</w:t>
      </w:r>
      <w:r>
        <w:rPr>
          <w:rFonts w:hint="eastAsia" w:ascii="宋体" w:hAnsi="宋体" w:eastAsia="黑体" w:cs="楷体"/>
          <w:color w:val="auto"/>
          <w:sz w:val="32"/>
          <w:szCs w:val="32"/>
        </w:rPr>
        <w:t>外语测试</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lang w:eastAsia="zh-CN"/>
        </w:rPr>
        <w:t>采取</w:t>
      </w:r>
      <w:r>
        <w:rPr>
          <w:rFonts w:hint="eastAsia" w:ascii="宋体" w:hAnsi="宋体" w:eastAsia="仿宋_GB2312"/>
          <w:color w:val="auto"/>
          <w:sz w:val="32"/>
          <w:szCs w:val="32"/>
        </w:rPr>
        <w:t>远程在线测试</w:t>
      </w:r>
      <w:r>
        <w:rPr>
          <w:rFonts w:hint="eastAsia" w:ascii="宋体" w:hAnsi="宋体" w:eastAsia="仿宋_GB2312"/>
          <w:color w:val="auto"/>
          <w:sz w:val="32"/>
          <w:szCs w:val="32"/>
          <w:lang w:eastAsia="zh-CN"/>
        </w:rPr>
        <w:t>，时间为</w:t>
      </w:r>
      <w:r>
        <w:rPr>
          <w:rFonts w:hint="eastAsia" w:ascii="宋体" w:hAnsi="宋体" w:eastAsia="仿宋_GB2312"/>
          <w:color w:val="auto"/>
          <w:sz w:val="32"/>
          <w:szCs w:val="32"/>
          <w:lang w:val="en-US" w:eastAsia="zh-CN"/>
        </w:rPr>
        <w:t>15分钟。</w:t>
      </w:r>
      <w:r>
        <w:rPr>
          <w:rFonts w:hint="eastAsia" w:ascii="宋体" w:hAnsi="宋体" w:eastAsia="仿宋_GB2312"/>
          <w:color w:val="auto"/>
          <w:sz w:val="32"/>
          <w:szCs w:val="32"/>
        </w:rPr>
        <w:t>主要考察候选人在商务礼仪、商务沟通、语言理解及文化常识等方面的综合表现，达到合格分数线方可进入笔试环节。</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黑体" w:cs="Times New Roman"/>
          <w:color w:val="auto"/>
          <w:sz w:val="32"/>
          <w:szCs w:val="32"/>
        </w:rPr>
      </w:pPr>
      <w:r>
        <w:rPr>
          <w:rFonts w:hint="eastAsia" w:ascii="宋体" w:hAnsi="宋体" w:eastAsia="黑体" w:cs="Times New Roman"/>
          <w:color w:val="auto"/>
          <w:sz w:val="32"/>
          <w:szCs w:val="32"/>
        </w:rPr>
        <w:t>三、</w:t>
      </w:r>
      <w:r>
        <w:rPr>
          <w:rFonts w:hint="eastAsia" w:ascii="宋体" w:hAnsi="宋体" w:eastAsia="黑体"/>
          <w:color w:val="auto"/>
          <w:sz w:val="32"/>
          <w:szCs w:val="32"/>
        </w:rPr>
        <w:t>笔试</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仿宋_GB2312"/>
          <w:color w:val="auto"/>
          <w:sz w:val="32"/>
          <w:szCs w:val="32"/>
        </w:rPr>
      </w:pPr>
      <w:r>
        <w:rPr>
          <w:rFonts w:hint="eastAsia" w:ascii="宋体" w:hAnsi="宋体" w:eastAsia="仿宋_GB2312" w:cs="Times New Roman"/>
          <w:color w:val="auto"/>
          <w:sz w:val="32"/>
          <w:szCs w:val="32"/>
          <w:lang w:eastAsia="zh-CN"/>
        </w:rPr>
        <w:t>采取远程在线测试，</w:t>
      </w:r>
      <w:r>
        <w:rPr>
          <w:rFonts w:hint="eastAsia" w:ascii="宋体" w:hAnsi="宋体" w:eastAsia="仿宋_GB2312" w:cs="Times New Roman"/>
          <w:color w:val="auto"/>
          <w:sz w:val="32"/>
          <w:szCs w:val="32"/>
        </w:rPr>
        <w:t>时</w:t>
      </w:r>
      <w:r>
        <w:rPr>
          <w:rFonts w:hint="eastAsia" w:ascii="宋体" w:hAnsi="宋体" w:eastAsia="仿宋_GB2312" w:cs="Times New Roman"/>
          <w:color w:val="auto"/>
          <w:sz w:val="32"/>
          <w:szCs w:val="32"/>
          <w:lang w:eastAsia="zh-CN"/>
        </w:rPr>
        <w:t>间为</w:t>
      </w:r>
      <w:r>
        <w:rPr>
          <w:rFonts w:hint="eastAsia" w:ascii="宋体" w:hAnsi="宋体" w:eastAsia="仿宋_GB2312" w:cs="Times New Roman"/>
          <w:color w:val="auto"/>
          <w:sz w:val="32"/>
          <w:szCs w:val="32"/>
          <w:lang w:val="en-US" w:eastAsia="zh-CN"/>
        </w:rPr>
        <w:t>60</w:t>
      </w:r>
      <w:r>
        <w:rPr>
          <w:rFonts w:hint="eastAsia" w:ascii="宋体" w:hAnsi="宋体" w:eastAsia="仿宋_GB2312" w:cs="Times New Roman"/>
          <w:color w:val="auto"/>
          <w:sz w:val="32"/>
          <w:szCs w:val="32"/>
        </w:rPr>
        <w:t>分钟</w:t>
      </w:r>
      <w:r>
        <w:rPr>
          <w:rFonts w:hint="eastAsia" w:ascii="宋体" w:hAnsi="宋体" w:eastAsia="仿宋_GB2312" w:cs="Times New Roman"/>
          <w:color w:val="auto"/>
          <w:sz w:val="32"/>
          <w:szCs w:val="32"/>
          <w:lang w:eastAsia="zh-CN"/>
        </w:rPr>
        <w:t>。</w:t>
      </w:r>
      <w:r>
        <w:rPr>
          <w:rFonts w:hint="eastAsia" w:ascii="宋体" w:hAnsi="宋体" w:eastAsia="仿宋_GB2312" w:cs="Times New Roman"/>
          <w:color w:val="auto"/>
          <w:sz w:val="32"/>
          <w:szCs w:val="32"/>
        </w:rPr>
        <w:t>主要考察候选人在专业能力、问题解决、沟通影响、组织协调等维度的能力水平</w:t>
      </w:r>
      <w:r>
        <w:rPr>
          <w:rFonts w:hint="eastAsia" w:ascii="宋体" w:hAnsi="宋体" w:eastAsia="仿宋_GB2312" w:cs="Times New Roman"/>
          <w:color w:val="auto"/>
          <w:sz w:val="32"/>
          <w:szCs w:val="32"/>
          <w:lang w:eastAsia="zh-CN"/>
        </w:rPr>
        <w:t>。</w:t>
      </w:r>
      <w:r>
        <w:rPr>
          <w:rFonts w:hint="eastAsia" w:ascii="宋体" w:hAnsi="宋体" w:eastAsia="仿宋_GB2312"/>
          <w:color w:val="auto"/>
          <w:sz w:val="32"/>
          <w:szCs w:val="32"/>
        </w:rPr>
        <w:t>在笔试合格分数线范围内，每个岗位按照笔试成绩1:4的比例确定进入初次面试环节的人选。候选人人数未达到1:4的岗位，本岗位候选人达到笔试合格分数线的，可以直接进入初次面试环节。</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黑体" w:cs="Times New Roman"/>
          <w:color w:val="auto"/>
          <w:sz w:val="32"/>
          <w:szCs w:val="32"/>
        </w:rPr>
      </w:pPr>
      <w:r>
        <w:rPr>
          <w:rFonts w:hint="eastAsia" w:ascii="宋体" w:hAnsi="宋体" w:eastAsia="黑体" w:cs="Times New Roman"/>
          <w:color w:val="auto"/>
          <w:sz w:val="32"/>
          <w:szCs w:val="32"/>
        </w:rPr>
        <w:t>四、</w:t>
      </w:r>
      <w:r>
        <w:rPr>
          <w:rFonts w:hint="eastAsia" w:ascii="宋体" w:hAnsi="宋体" w:eastAsia="黑体"/>
          <w:color w:val="auto"/>
          <w:sz w:val="32"/>
          <w:szCs w:val="32"/>
        </w:rPr>
        <w:t>初次面试</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采取小组讨论和评委单独提问的形式对进入本环节的候选人进行考察</w:t>
      </w:r>
      <w:r>
        <w:rPr>
          <w:rFonts w:hint="eastAsia" w:ascii="宋体" w:hAnsi="宋体" w:eastAsia="仿宋_GB2312"/>
          <w:color w:val="auto"/>
          <w:sz w:val="32"/>
          <w:szCs w:val="32"/>
          <w:lang w:eastAsia="zh-CN"/>
        </w:rPr>
        <w:t>，</w:t>
      </w:r>
      <w:r>
        <w:rPr>
          <w:rFonts w:hint="eastAsia" w:ascii="宋体" w:hAnsi="宋体" w:eastAsia="仿宋_GB2312" w:cs="Times New Roman"/>
          <w:color w:val="auto"/>
          <w:sz w:val="32"/>
          <w:szCs w:val="32"/>
        </w:rPr>
        <w:t>主要考察候选人在分析判断、沟通影响、组织协调和团队合作等方面的综合表现</w:t>
      </w:r>
      <w:r>
        <w:rPr>
          <w:rFonts w:hint="eastAsia" w:ascii="宋体" w:hAnsi="宋体" w:eastAsia="仿宋_GB2312"/>
          <w:color w:val="auto"/>
          <w:sz w:val="32"/>
          <w:szCs w:val="32"/>
        </w:rPr>
        <w:t>。在初次面试合格分数线范围内，每个岗位按照初次面试成绩</w:t>
      </w:r>
      <w:r>
        <w:rPr>
          <w:rFonts w:ascii="宋体" w:hAnsi="宋体" w:eastAsia="仿宋_GB2312"/>
          <w:color w:val="auto"/>
          <w:sz w:val="32"/>
          <w:szCs w:val="32"/>
        </w:rPr>
        <w:t>1:3的</w:t>
      </w:r>
      <w:r>
        <w:rPr>
          <w:rFonts w:hint="eastAsia" w:ascii="宋体" w:hAnsi="宋体" w:eastAsia="仿宋_GB2312"/>
          <w:color w:val="auto"/>
          <w:sz w:val="32"/>
          <w:szCs w:val="32"/>
        </w:rPr>
        <w:t>比例</w:t>
      </w:r>
      <w:r>
        <w:rPr>
          <w:rFonts w:ascii="宋体" w:hAnsi="宋体" w:eastAsia="仿宋_GB2312"/>
          <w:color w:val="auto"/>
          <w:sz w:val="32"/>
          <w:szCs w:val="32"/>
        </w:rPr>
        <w:t>确定进入</w:t>
      </w:r>
      <w:r>
        <w:rPr>
          <w:rFonts w:hint="eastAsia" w:ascii="宋体" w:hAnsi="宋体" w:eastAsia="仿宋_GB2312"/>
          <w:color w:val="auto"/>
          <w:sz w:val="32"/>
          <w:szCs w:val="32"/>
        </w:rPr>
        <w:t>复试</w:t>
      </w:r>
      <w:r>
        <w:rPr>
          <w:rFonts w:ascii="宋体" w:hAnsi="宋体" w:eastAsia="仿宋_GB2312"/>
          <w:color w:val="auto"/>
          <w:sz w:val="32"/>
          <w:szCs w:val="32"/>
        </w:rPr>
        <w:t>环节的人选</w:t>
      </w:r>
      <w:r>
        <w:rPr>
          <w:rFonts w:hint="eastAsia" w:ascii="宋体" w:hAnsi="宋体" w:eastAsia="仿宋_GB2312"/>
          <w:color w:val="auto"/>
          <w:sz w:val="32"/>
          <w:szCs w:val="32"/>
        </w:rPr>
        <w:t>；</w:t>
      </w:r>
      <w:r>
        <w:rPr>
          <w:rFonts w:ascii="宋体" w:hAnsi="宋体" w:eastAsia="仿宋_GB2312"/>
          <w:color w:val="auto"/>
          <w:sz w:val="32"/>
          <w:szCs w:val="32"/>
        </w:rPr>
        <w:t>未超过1:3的岗位</w:t>
      </w:r>
      <w:r>
        <w:rPr>
          <w:rFonts w:hint="eastAsia" w:ascii="宋体" w:hAnsi="宋体" w:eastAsia="仿宋_GB2312"/>
          <w:color w:val="auto"/>
          <w:sz w:val="32"/>
          <w:szCs w:val="32"/>
        </w:rPr>
        <w:t>，本岗位</w:t>
      </w:r>
      <w:r>
        <w:rPr>
          <w:rFonts w:ascii="宋体" w:hAnsi="宋体" w:eastAsia="仿宋_GB2312"/>
          <w:color w:val="auto"/>
          <w:sz w:val="32"/>
          <w:szCs w:val="32"/>
        </w:rPr>
        <w:t>候选人</w:t>
      </w:r>
      <w:r>
        <w:rPr>
          <w:rFonts w:hint="eastAsia" w:ascii="宋体" w:hAnsi="宋体" w:eastAsia="仿宋_GB2312"/>
          <w:color w:val="auto"/>
          <w:sz w:val="32"/>
          <w:szCs w:val="32"/>
        </w:rPr>
        <w:t>须达到</w:t>
      </w:r>
      <w:r>
        <w:rPr>
          <w:rFonts w:ascii="宋体" w:hAnsi="宋体" w:eastAsia="仿宋_GB2312"/>
          <w:color w:val="auto"/>
          <w:sz w:val="32"/>
          <w:szCs w:val="32"/>
        </w:rPr>
        <w:t>初次面试</w:t>
      </w:r>
      <w:r>
        <w:rPr>
          <w:rFonts w:hint="eastAsia" w:ascii="宋体" w:hAnsi="宋体" w:eastAsia="仿宋_GB2312"/>
          <w:color w:val="auto"/>
          <w:sz w:val="32"/>
          <w:szCs w:val="32"/>
        </w:rPr>
        <w:t>合</w:t>
      </w:r>
      <w:r>
        <w:rPr>
          <w:rFonts w:ascii="宋体" w:hAnsi="宋体" w:eastAsia="仿宋_GB2312"/>
          <w:color w:val="auto"/>
          <w:sz w:val="32"/>
          <w:szCs w:val="32"/>
        </w:rPr>
        <w:t>格</w:t>
      </w:r>
      <w:r>
        <w:rPr>
          <w:rFonts w:hint="eastAsia" w:ascii="宋体" w:hAnsi="宋体" w:eastAsia="仿宋_GB2312"/>
          <w:color w:val="auto"/>
          <w:sz w:val="32"/>
          <w:szCs w:val="32"/>
        </w:rPr>
        <w:t>分数</w:t>
      </w:r>
      <w:r>
        <w:rPr>
          <w:rFonts w:ascii="宋体" w:hAnsi="宋体" w:eastAsia="仿宋_GB2312"/>
          <w:color w:val="auto"/>
          <w:sz w:val="32"/>
          <w:szCs w:val="32"/>
        </w:rPr>
        <w:t>线</w:t>
      </w:r>
      <w:r>
        <w:rPr>
          <w:rFonts w:hint="eastAsia" w:ascii="宋体" w:hAnsi="宋体" w:eastAsia="仿宋_GB2312"/>
          <w:color w:val="auto"/>
          <w:sz w:val="32"/>
          <w:szCs w:val="32"/>
        </w:rPr>
        <w:t>方</w:t>
      </w:r>
      <w:r>
        <w:rPr>
          <w:rFonts w:ascii="宋体" w:hAnsi="宋体" w:eastAsia="仿宋_GB2312"/>
          <w:color w:val="auto"/>
          <w:sz w:val="32"/>
          <w:szCs w:val="32"/>
        </w:rPr>
        <w:t>可进入</w:t>
      </w:r>
      <w:r>
        <w:rPr>
          <w:rFonts w:hint="eastAsia" w:ascii="宋体" w:hAnsi="宋体" w:eastAsia="仿宋_GB2312"/>
          <w:color w:val="auto"/>
          <w:sz w:val="32"/>
          <w:szCs w:val="32"/>
        </w:rPr>
        <w:t>复试</w:t>
      </w:r>
      <w:r>
        <w:rPr>
          <w:rFonts w:ascii="宋体" w:hAnsi="宋体" w:eastAsia="仿宋_GB2312"/>
          <w:color w:val="auto"/>
          <w:sz w:val="32"/>
          <w:szCs w:val="32"/>
        </w:rPr>
        <w:t>环节。</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宋体" w:hAnsi="宋体" w:eastAsia="黑体"/>
          <w:color w:val="auto"/>
          <w:sz w:val="32"/>
          <w:szCs w:val="32"/>
        </w:rPr>
      </w:pPr>
      <w:r>
        <w:rPr>
          <w:rFonts w:hint="eastAsia" w:ascii="宋体" w:hAnsi="宋体" w:eastAsia="黑体"/>
          <w:color w:val="auto"/>
          <w:sz w:val="32"/>
          <w:szCs w:val="32"/>
        </w:rPr>
        <w:t>五、复试</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采取多对一面谈的形式对进入本环节候选人进行考察，主要考察候选人在内驱动力、分析判断、沟通影响、客户导向和攻坚克难等维度的综合表现。</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宋体" w:hAnsi="宋体" w:eastAsia="仿宋_GB2312"/>
          <w:color w:val="auto"/>
          <w:sz w:val="32"/>
          <w:szCs w:val="32"/>
          <w:lang w:val="en-US" w:eastAsia="zh-CN"/>
        </w:rPr>
      </w:pPr>
      <w:r>
        <w:rPr>
          <w:rFonts w:hint="eastAsia" w:ascii="宋体" w:hAnsi="宋体" w:eastAsia="仿宋_GB2312"/>
          <w:color w:val="auto"/>
          <w:sz w:val="32"/>
          <w:szCs w:val="32"/>
        </w:rPr>
        <w:t>在复试合格分数线内，笔试成绩、初次面试成绩及复试成绩分别按20%、20%和60%的比例计算候选人总成绩</w:t>
      </w:r>
      <w:r>
        <w:rPr>
          <w:rFonts w:hint="eastAsia" w:ascii="宋体" w:hAnsi="宋体" w:eastAsia="仿宋_GB2312"/>
          <w:snapToGrid w:val="0"/>
          <w:color w:val="auto"/>
          <w:kern w:val="0"/>
          <w:sz w:val="32"/>
          <w:szCs w:val="32"/>
        </w:rPr>
        <w:t>。</w:t>
      </w:r>
      <w:r>
        <w:rPr>
          <w:rFonts w:hint="eastAsia" w:ascii="宋体" w:hAnsi="宋体" w:eastAsia="仿宋_GB2312"/>
          <w:color w:val="auto"/>
          <w:sz w:val="32"/>
          <w:szCs w:val="32"/>
        </w:rPr>
        <w:t>根据本岗位候选人总成绩按1</w:t>
      </w:r>
      <w:r>
        <w:rPr>
          <w:rFonts w:ascii="宋体" w:hAnsi="宋体" w:eastAsia="仿宋_GB2312"/>
          <w:color w:val="auto"/>
          <w:sz w:val="32"/>
          <w:szCs w:val="32"/>
        </w:rPr>
        <w:t>:1的比例</w:t>
      </w:r>
      <w:r>
        <w:rPr>
          <w:rFonts w:hint="eastAsia" w:ascii="宋体" w:hAnsi="宋体" w:eastAsia="仿宋_GB2312"/>
          <w:color w:val="auto"/>
          <w:sz w:val="32"/>
          <w:szCs w:val="32"/>
        </w:rPr>
        <w:t>确定通过复试的候选人员名单。个别岗位若无（或缺少）胜任的候选人，则该岗位可暂时空缺（或暂不招满）</w:t>
      </w:r>
      <w:r>
        <w:rPr>
          <w:rFonts w:ascii="宋体" w:hAnsi="宋体" w:eastAsia="仿宋_GB2312"/>
          <w:color w:val="auto"/>
          <w:sz w:val="32"/>
          <w:szCs w:val="32"/>
        </w:rPr>
        <w:t>。</w:t>
      </w:r>
    </w:p>
    <w:sectPr>
      <w:footerReference r:id="rId3" w:type="default"/>
      <w:footerReference r:id="rId4" w:type="even"/>
      <w:pgSz w:w="11906" w:h="16838"/>
      <w:pgMar w:top="2098" w:right="1474" w:bottom="1984" w:left="1587"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090077492"/>
                  <w:docPartObj>
                    <w:docPartGallery w:val="autotext"/>
                  </w:docPartObj>
                </w:sdtPr>
                <w:sdtEndPr>
                  <w:rPr>
                    <w:rFonts w:hint="eastAsia" w:ascii="宋体" w:hAnsi="宋体" w:eastAsia="宋体" w:cs="宋体"/>
                    <w:b w:val="0"/>
                    <w:bCs w:val="0"/>
                    <w:sz w:val="28"/>
                    <w:szCs w:val="28"/>
                  </w:rPr>
                </w:sdtEndPr>
                <w:sdtContent>
                  <w:sdt>
                    <w:sdtPr>
                      <w:id w:val="-1623371827"/>
                      <w:docPartObj>
                        <w:docPartGallery w:val="autotext"/>
                      </w:docPartObj>
                    </w:sdtPr>
                    <w:sdtEndPr>
                      <w:rPr>
                        <w:rFonts w:hint="eastAsia" w:ascii="宋体" w:hAnsi="宋体" w:eastAsia="宋体" w:cs="宋体"/>
                        <w:b w:val="0"/>
                        <w:bCs w:val="0"/>
                        <w:sz w:val="28"/>
                        <w:szCs w:val="28"/>
                      </w:rPr>
                    </w:sdtEndPr>
                    <w:sdtContent>
                      <w:p>
                        <w:pPr>
                          <w:pStyle w:val="6"/>
                          <w:jc w:val="center"/>
                          <w:rPr>
                            <w:rFonts w:hint="eastAsia" w:ascii="宋体" w:hAnsi="宋体" w:eastAsia="宋体" w:cs="宋体"/>
                            <w:b w:val="0"/>
                            <w:bCs w:val="0"/>
                            <w:sz w:val="28"/>
                            <w:szCs w:val="28"/>
                          </w:rPr>
                        </w:pPr>
                        <w:r>
                          <w:rPr>
                            <w:lang w:val="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PAGE</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zh-CN"/>
                          </w:rPr>
                          <w:t>2</w:t>
                        </w:r>
                        <w:r>
                          <w:rPr>
                            <w:rFonts w:hint="eastAsia" w:ascii="宋体" w:hAnsi="宋体" w:eastAsia="宋体" w:cs="宋体"/>
                            <w:b w:val="0"/>
                            <w:bCs w:val="0"/>
                            <w:sz w:val="28"/>
                            <w:szCs w:val="28"/>
                          </w:rPr>
                          <w:fldChar w:fldCharType="end"/>
                        </w:r>
                      </w:p>
                    </w:sdtContent>
                  </w:sdt>
                </w:sdtContent>
              </w:sdt>
              <w:p/>
            </w:txbxContent>
          </v:textbox>
        </v:shape>
      </w:pict>
    </w:r>
  </w:p>
  <w:p>
    <w:pPr>
      <w:pStyle w:val="6"/>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sdt>
      <w:sdtPr>
        <w:id w:val="-1623371827"/>
        <w:docPartObj>
          <w:docPartGallery w:val="autotext"/>
        </w:docPartObj>
      </w:sdtPr>
      <w:sdtEndPr>
        <w:rPr>
          <w:rFonts w:hint="eastAsia" w:ascii="宋体" w:hAnsi="宋体" w:eastAsia="宋体" w:cs="宋体"/>
          <w:b w:val="0"/>
          <w:bCs w:val="0"/>
          <w:sz w:val="28"/>
          <w:szCs w:val="28"/>
        </w:rPr>
      </w:sdtEndPr>
      <w:sdtContent>
        <w:r>
          <w:rPr>
            <w:lang w:val="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PAGE</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lang w:val="zh-CN"/>
          </w:rPr>
          <w:t>2</w:t>
        </w:r>
        <w:r>
          <w:rPr>
            <w:rFonts w:hint="eastAsia" w:ascii="宋体" w:hAnsi="宋体" w:eastAsia="宋体" w:cs="宋体"/>
            <w:b w:val="0"/>
            <w:bCs w:val="0"/>
            <w:sz w:val="28"/>
            <w:szCs w:val="28"/>
          </w:rPr>
          <w:fldChar w:fldCharType="end"/>
        </w:r>
      </w:sdtContent>
    </w:sdt>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674648309"/>
                  <w:docPartObj>
                    <w:docPartGallery w:val="autotext"/>
                  </w:docPartObj>
                </w:sdtPr>
                <w:sdtContent>
                  <w:sdt>
                    <w:sdtPr>
                      <w:id w:val="1728636285"/>
                      <w:docPartObj>
                        <w:docPartGallery w:val="autotext"/>
                      </w:docPartObj>
                    </w:sdtPr>
                    <w:sdtContent>
                      <w:p>
                        <w:pPr>
                          <w:pStyle w:val="6"/>
                          <w:jc w:val="center"/>
                        </w:pPr>
                        <w:r>
                          <w:rPr>
                            <w:lang w:val="zh-CN"/>
                          </w:rPr>
                          <w:t xml:space="preserve"> </w:t>
                        </w:r>
                      </w:p>
                    </w:sdtContent>
                  </w:sdt>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6856"/>
    <w:rsid w:val="00012611"/>
    <w:rsid w:val="000166F4"/>
    <w:rsid w:val="00016BB5"/>
    <w:rsid w:val="000231F9"/>
    <w:rsid w:val="000245A5"/>
    <w:rsid w:val="00026966"/>
    <w:rsid w:val="00030139"/>
    <w:rsid w:val="00030B61"/>
    <w:rsid w:val="00034222"/>
    <w:rsid w:val="000352C4"/>
    <w:rsid w:val="000362BD"/>
    <w:rsid w:val="0004331A"/>
    <w:rsid w:val="00045C22"/>
    <w:rsid w:val="000463BA"/>
    <w:rsid w:val="000504B3"/>
    <w:rsid w:val="0005134D"/>
    <w:rsid w:val="00064915"/>
    <w:rsid w:val="00074F72"/>
    <w:rsid w:val="000768B7"/>
    <w:rsid w:val="00080E8C"/>
    <w:rsid w:val="00093249"/>
    <w:rsid w:val="00096779"/>
    <w:rsid w:val="000968BE"/>
    <w:rsid w:val="000A0A75"/>
    <w:rsid w:val="000A16CF"/>
    <w:rsid w:val="000A65F4"/>
    <w:rsid w:val="000B13CA"/>
    <w:rsid w:val="000B2136"/>
    <w:rsid w:val="000B4157"/>
    <w:rsid w:val="000B736F"/>
    <w:rsid w:val="000B776B"/>
    <w:rsid w:val="000B788F"/>
    <w:rsid w:val="000B7B30"/>
    <w:rsid w:val="000C0B68"/>
    <w:rsid w:val="000C40FC"/>
    <w:rsid w:val="000C5046"/>
    <w:rsid w:val="000C5D28"/>
    <w:rsid w:val="000C7F14"/>
    <w:rsid w:val="000D0742"/>
    <w:rsid w:val="000D263E"/>
    <w:rsid w:val="000D65EA"/>
    <w:rsid w:val="000E3384"/>
    <w:rsid w:val="000E71E0"/>
    <w:rsid w:val="000F3E3E"/>
    <w:rsid w:val="000F4932"/>
    <w:rsid w:val="000F64C6"/>
    <w:rsid w:val="001000C2"/>
    <w:rsid w:val="00102650"/>
    <w:rsid w:val="00104B1E"/>
    <w:rsid w:val="001158B8"/>
    <w:rsid w:val="00116685"/>
    <w:rsid w:val="001179F8"/>
    <w:rsid w:val="00121027"/>
    <w:rsid w:val="001228D7"/>
    <w:rsid w:val="001252EC"/>
    <w:rsid w:val="00134E45"/>
    <w:rsid w:val="00136960"/>
    <w:rsid w:val="00137799"/>
    <w:rsid w:val="00137F65"/>
    <w:rsid w:val="0014129F"/>
    <w:rsid w:val="00141369"/>
    <w:rsid w:val="001413F8"/>
    <w:rsid w:val="00144E44"/>
    <w:rsid w:val="00147A1E"/>
    <w:rsid w:val="00147E48"/>
    <w:rsid w:val="00150B95"/>
    <w:rsid w:val="0015301A"/>
    <w:rsid w:val="00162019"/>
    <w:rsid w:val="001660C4"/>
    <w:rsid w:val="00170527"/>
    <w:rsid w:val="0017406C"/>
    <w:rsid w:val="001828A2"/>
    <w:rsid w:val="00183607"/>
    <w:rsid w:val="00183712"/>
    <w:rsid w:val="00185267"/>
    <w:rsid w:val="001859CD"/>
    <w:rsid w:val="001867B6"/>
    <w:rsid w:val="0019327C"/>
    <w:rsid w:val="00194083"/>
    <w:rsid w:val="00196325"/>
    <w:rsid w:val="00196CCC"/>
    <w:rsid w:val="00197F28"/>
    <w:rsid w:val="001A2C38"/>
    <w:rsid w:val="001A3B24"/>
    <w:rsid w:val="001A4C01"/>
    <w:rsid w:val="001A6713"/>
    <w:rsid w:val="001A6926"/>
    <w:rsid w:val="001A6C54"/>
    <w:rsid w:val="001B28CB"/>
    <w:rsid w:val="001B2E60"/>
    <w:rsid w:val="001C26E7"/>
    <w:rsid w:val="001C371D"/>
    <w:rsid w:val="001C56D0"/>
    <w:rsid w:val="001C689B"/>
    <w:rsid w:val="001C6ACA"/>
    <w:rsid w:val="001C73DE"/>
    <w:rsid w:val="001D1B98"/>
    <w:rsid w:val="001E16AF"/>
    <w:rsid w:val="001E3184"/>
    <w:rsid w:val="001E3FCC"/>
    <w:rsid w:val="001E4FA5"/>
    <w:rsid w:val="001F3FEA"/>
    <w:rsid w:val="001F7D3D"/>
    <w:rsid w:val="00200115"/>
    <w:rsid w:val="00210087"/>
    <w:rsid w:val="00211573"/>
    <w:rsid w:val="0021435F"/>
    <w:rsid w:val="00221FC4"/>
    <w:rsid w:val="0022209B"/>
    <w:rsid w:val="00225A9F"/>
    <w:rsid w:val="00225C19"/>
    <w:rsid w:val="00226923"/>
    <w:rsid w:val="0023598E"/>
    <w:rsid w:val="0024515F"/>
    <w:rsid w:val="0024569C"/>
    <w:rsid w:val="00245C89"/>
    <w:rsid w:val="002475C3"/>
    <w:rsid w:val="00251328"/>
    <w:rsid w:val="002529E4"/>
    <w:rsid w:val="00252B3F"/>
    <w:rsid w:val="002541D3"/>
    <w:rsid w:val="002544D9"/>
    <w:rsid w:val="002568AC"/>
    <w:rsid w:val="00257E14"/>
    <w:rsid w:val="00262601"/>
    <w:rsid w:val="002628F7"/>
    <w:rsid w:val="0026590F"/>
    <w:rsid w:val="00267313"/>
    <w:rsid w:val="002732F0"/>
    <w:rsid w:val="0027343E"/>
    <w:rsid w:val="00273E66"/>
    <w:rsid w:val="0027512F"/>
    <w:rsid w:val="00284008"/>
    <w:rsid w:val="00290625"/>
    <w:rsid w:val="002A175E"/>
    <w:rsid w:val="002A19F2"/>
    <w:rsid w:val="002A44FB"/>
    <w:rsid w:val="002B3796"/>
    <w:rsid w:val="002B47F1"/>
    <w:rsid w:val="002B60E3"/>
    <w:rsid w:val="002B7A98"/>
    <w:rsid w:val="002C1947"/>
    <w:rsid w:val="002C1BA2"/>
    <w:rsid w:val="002C614E"/>
    <w:rsid w:val="002C6856"/>
    <w:rsid w:val="002D0983"/>
    <w:rsid w:val="002D60DA"/>
    <w:rsid w:val="002E2466"/>
    <w:rsid w:val="002E29DF"/>
    <w:rsid w:val="002E2C28"/>
    <w:rsid w:val="002F1628"/>
    <w:rsid w:val="002F5D67"/>
    <w:rsid w:val="002F60FF"/>
    <w:rsid w:val="00300CA2"/>
    <w:rsid w:val="00303F00"/>
    <w:rsid w:val="003064A0"/>
    <w:rsid w:val="00311EA5"/>
    <w:rsid w:val="0031358F"/>
    <w:rsid w:val="00324315"/>
    <w:rsid w:val="0032716D"/>
    <w:rsid w:val="00332FE4"/>
    <w:rsid w:val="00333272"/>
    <w:rsid w:val="00333DC8"/>
    <w:rsid w:val="003347FC"/>
    <w:rsid w:val="00336ED1"/>
    <w:rsid w:val="00344410"/>
    <w:rsid w:val="00344789"/>
    <w:rsid w:val="00353C5A"/>
    <w:rsid w:val="003547E0"/>
    <w:rsid w:val="00355728"/>
    <w:rsid w:val="00355F59"/>
    <w:rsid w:val="00360883"/>
    <w:rsid w:val="003678F3"/>
    <w:rsid w:val="00367CD7"/>
    <w:rsid w:val="00370681"/>
    <w:rsid w:val="003706B3"/>
    <w:rsid w:val="00371343"/>
    <w:rsid w:val="003722C5"/>
    <w:rsid w:val="00375D6D"/>
    <w:rsid w:val="00377234"/>
    <w:rsid w:val="00380155"/>
    <w:rsid w:val="003824E5"/>
    <w:rsid w:val="0038533C"/>
    <w:rsid w:val="00386565"/>
    <w:rsid w:val="00397BD4"/>
    <w:rsid w:val="003A4BE8"/>
    <w:rsid w:val="003A7067"/>
    <w:rsid w:val="003A7081"/>
    <w:rsid w:val="003C241B"/>
    <w:rsid w:val="003C4062"/>
    <w:rsid w:val="003C5A45"/>
    <w:rsid w:val="003D325E"/>
    <w:rsid w:val="003D3FD9"/>
    <w:rsid w:val="003D667E"/>
    <w:rsid w:val="003D71A6"/>
    <w:rsid w:val="003D79F1"/>
    <w:rsid w:val="003E34FE"/>
    <w:rsid w:val="003E3CD0"/>
    <w:rsid w:val="003E4030"/>
    <w:rsid w:val="003E4076"/>
    <w:rsid w:val="003E5F8F"/>
    <w:rsid w:val="003F63E8"/>
    <w:rsid w:val="00400DC3"/>
    <w:rsid w:val="0040380A"/>
    <w:rsid w:val="004055A5"/>
    <w:rsid w:val="004126A0"/>
    <w:rsid w:val="00414F5D"/>
    <w:rsid w:val="004172BE"/>
    <w:rsid w:val="004325C7"/>
    <w:rsid w:val="004327A1"/>
    <w:rsid w:val="00435541"/>
    <w:rsid w:val="00437E3B"/>
    <w:rsid w:val="00442A3A"/>
    <w:rsid w:val="004433A1"/>
    <w:rsid w:val="004467AC"/>
    <w:rsid w:val="00447C8A"/>
    <w:rsid w:val="004561F2"/>
    <w:rsid w:val="00461732"/>
    <w:rsid w:val="0046309E"/>
    <w:rsid w:val="00464F61"/>
    <w:rsid w:val="00467B10"/>
    <w:rsid w:val="00467F17"/>
    <w:rsid w:val="00473860"/>
    <w:rsid w:val="00473CD9"/>
    <w:rsid w:val="00476174"/>
    <w:rsid w:val="004762E0"/>
    <w:rsid w:val="00480430"/>
    <w:rsid w:val="004852D6"/>
    <w:rsid w:val="00486894"/>
    <w:rsid w:val="004A20F7"/>
    <w:rsid w:val="004A5D36"/>
    <w:rsid w:val="004A78B8"/>
    <w:rsid w:val="004B4B29"/>
    <w:rsid w:val="004B6916"/>
    <w:rsid w:val="004D1552"/>
    <w:rsid w:val="004D633B"/>
    <w:rsid w:val="004E04F0"/>
    <w:rsid w:val="004E21DE"/>
    <w:rsid w:val="004E7D16"/>
    <w:rsid w:val="004F5E53"/>
    <w:rsid w:val="004F66B6"/>
    <w:rsid w:val="004F67B1"/>
    <w:rsid w:val="004F6C41"/>
    <w:rsid w:val="00516508"/>
    <w:rsid w:val="00521FDD"/>
    <w:rsid w:val="00524B16"/>
    <w:rsid w:val="005254CA"/>
    <w:rsid w:val="00530958"/>
    <w:rsid w:val="00531CF5"/>
    <w:rsid w:val="00532D84"/>
    <w:rsid w:val="00536C2B"/>
    <w:rsid w:val="00536ECD"/>
    <w:rsid w:val="005444F5"/>
    <w:rsid w:val="00551243"/>
    <w:rsid w:val="00551F99"/>
    <w:rsid w:val="00553718"/>
    <w:rsid w:val="0055411F"/>
    <w:rsid w:val="00560DAF"/>
    <w:rsid w:val="0056528F"/>
    <w:rsid w:val="00567A2E"/>
    <w:rsid w:val="00567C93"/>
    <w:rsid w:val="00576240"/>
    <w:rsid w:val="00577888"/>
    <w:rsid w:val="00580B97"/>
    <w:rsid w:val="005816CA"/>
    <w:rsid w:val="00593F2A"/>
    <w:rsid w:val="00596F87"/>
    <w:rsid w:val="005B0A8E"/>
    <w:rsid w:val="005B4927"/>
    <w:rsid w:val="005B4F85"/>
    <w:rsid w:val="005B529F"/>
    <w:rsid w:val="005C3F23"/>
    <w:rsid w:val="005C7E84"/>
    <w:rsid w:val="005C7EDD"/>
    <w:rsid w:val="005D17D6"/>
    <w:rsid w:val="005D7BAC"/>
    <w:rsid w:val="005E798A"/>
    <w:rsid w:val="005F0FF6"/>
    <w:rsid w:val="005F4C00"/>
    <w:rsid w:val="005F5498"/>
    <w:rsid w:val="005F6E56"/>
    <w:rsid w:val="006013BD"/>
    <w:rsid w:val="00605690"/>
    <w:rsid w:val="00606174"/>
    <w:rsid w:val="006070F3"/>
    <w:rsid w:val="006074F3"/>
    <w:rsid w:val="0061771C"/>
    <w:rsid w:val="00622B76"/>
    <w:rsid w:val="0063238D"/>
    <w:rsid w:val="0063320A"/>
    <w:rsid w:val="00640B4B"/>
    <w:rsid w:val="00640FEB"/>
    <w:rsid w:val="006427EC"/>
    <w:rsid w:val="00651D65"/>
    <w:rsid w:val="006527AA"/>
    <w:rsid w:val="00653F11"/>
    <w:rsid w:val="00655372"/>
    <w:rsid w:val="00656C36"/>
    <w:rsid w:val="00661CEA"/>
    <w:rsid w:val="006638F1"/>
    <w:rsid w:val="00663F60"/>
    <w:rsid w:val="00667842"/>
    <w:rsid w:val="006825A5"/>
    <w:rsid w:val="006833A8"/>
    <w:rsid w:val="006862F7"/>
    <w:rsid w:val="006874A2"/>
    <w:rsid w:val="0069251B"/>
    <w:rsid w:val="00694FBF"/>
    <w:rsid w:val="00696920"/>
    <w:rsid w:val="006A050B"/>
    <w:rsid w:val="006A3FDA"/>
    <w:rsid w:val="006A5F40"/>
    <w:rsid w:val="006B2C5C"/>
    <w:rsid w:val="006B4F03"/>
    <w:rsid w:val="006B5336"/>
    <w:rsid w:val="006C204B"/>
    <w:rsid w:val="006C2692"/>
    <w:rsid w:val="006C3D6C"/>
    <w:rsid w:val="006D385B"/>
    <w:rsid w:val="006F504A"/>
    <w:rsid w:val="006F6F0D"/>
    <w:rsid w:val="007100EE"/>
    <w:rsid w:val="007122E5"/>
    <w:rsid w:val="00720952"/>
    <w:rsid w:val="00726D71"/>
    <w:rsid w:val="00727A6B"/>
    <w:rsid w:val="007335BD"/>
    <w:rsid w:val="007337A4"/>
    <w:rsid w:val="007352A4"/>
    <w:rsid w:val="0073592A"/>
    <w:rsid w:val="00735D66"/>
    <w:rsid w:val="007368E1"/>
    <w:rsid w:val="007371B6"/>
    <w:rsid w:val="00737679"/>
    <w:rsid w:val="0074054A"/>
    <w:rsid w:val="007411AD"/>
    <w:rsid w:val="007424CD"/>
    <w:rsid w:val="00750AAE"/>
    <w:rsid w:val="00754990"/>
    <w:rsid w:val="007740CC"/>
    <w:rsid w:val="00776F39"/>
    <w:rsid w:val="00777B38"/>
    <w:rsid w:val="00781837"/>
    <w:rsid w:val="007842E4"/>
    <w:rsid w:val="00787F7B"/>
    <w:rsid w:val="0079228A"/>
    <w:rsid w:val="00797A07"/>
    <w:rsid w:val="007A23F8"/>
    <w:rsid w:val="007A43A7"/>
    <w:rsid w:val="007A48A4"/>
    <w:rsid w:val="007A646F"/>
    <w:rsid w:val="007B098F"/>
    <w:rsid w:val="007B5025"/>
    <w:rsid w:val="007D2B72"/>
    <w:rsid w:val="007E3D73"/>
    <w:rsid w:val="007E533B"/>
    <w:rsid w:val="007E63F8"/>
    <w:rsid w:val="007E66BB"/>
    <w:rsid w:val="007F0222"/>
    <w:rsid w:val="007F1ED4"/>
    <w:rsid w:val="007F28A1"/>
    <w:rsid w:val="007F2B42"/>
    <w:rsid w:val="007F51ED"/>
    <w:rsid w:val="007F6B08"/>
    <w:rsid w:val="007F72F0"/>
    <w:rsid w:val="008031B8"/>
    <w:rsid w:val="0081505E"/>
    <w:rsid w:val="008212C0"/>
    <w:rsid w:val="008242AC"/>
    <w:rsid w:val="0082688D"/>
    <w:rsid w:val="00826989"/>
    <w:rsid w:val="00827285"/>
    <w:rsid w:val="00827DA2"/>
    <w:rsid w:val="00830B45"/>
    <w:rsid w:val="008323C6"/>
    <w:rsid w:val="00834538"/>
    <w:rsid w:val="008413B6"/>
    <w:rsid w:val="008510BC"/>
    <w:rsid w:val="00851D64"/>
    <w:rsid w:val="008579DF"/>
    <w:rsid w:val="00860C6E"/>
    <w:rsid w:val="00861B30"/>
    <w:rsid w:val="00863046"/>
    <w:rsid w:val="0086449B"/>
    <w:rsid w:val="00864EFA"/>
    <w:rsid w:val="00866C6F"/>
    <w:rsid w:val="00867540"/>
    <w:rsid w:val="0087052B"/>
    <w:rsid w:val="00880A2C"/>
    <w:rsid w:val="00880D70"/>
    <w:rsid w:val="0088235C"/>
    <w:rsid w:val="0089109C"/>
    <w:rsid w:val="0089169F"/>
    <w:rsid w:val="00895472"/>
    <w:rsid w:val="008956C2"/>
    <w:rsid w:val="00895EA3"/>
    <w:rsid w:val="00896D7F"/>
    <w:rsid w:val="008A46F4"/>
    <w:rsid w:val="008A62EB"/>
    <w:rsid w:val="008A6680"/>
    <w:rsid w:val="008B2DB8"/>
    <w:rsid w:val="008B57F3"/>
    <w:rsid w:val="008C4A67"/>
    <w:rsid w:val="008C4C30"/>
    <w:rsid w:val="008C599B"/>
    <w:rsid w:val="008D04F5"/>
    <w:rsid w:val="008D0D7A"/>
    <w:rsid w:val="008D248E"/>
    <w:rsid w:val="008D5B05"/>
    <w:rsid w:val="008D7830"/>
    <w:rsid w:val="008E5B17"/>
    <w:rsid w:val="008E7BF1"/>
    <w:rsid w:val="008E7CB1"/>
    <w:rsid w:val="008F3775"/>
    <w:rsid w:val="008F4F8D"/>
    <w:rsid w:val="008F5548"/>
    <w:rsid w:val="008F6047"/>
    <w:rsid w:val="009042C6"/>
    <w:rsid w:val="00905F96"/>
    <w:rsid w:val="0090675B"/>
    <w:rsid w:val="009075E9"/>
    <w:rsid w:val="00911E79"/>
    <w:rsid w:val="00913B19"/>
    <w:rsid w:val="009164FE"/>
    <w:rsid w:val="00935535"/>
    <w:rsid w:val="00944CD8"/>
    <w:rsid w:val="00947704"/>
    <w:rsid w:val="00952B5E"/>
    <w:rsid w:val="00956C16"/>
    <w:rsid w:val="00956E76"/>
    <w:rsid w:val="00961C66"/>
    <w:rsid w:val="009622DF"/>
    <w:rsid w:val="00964896"/>
    <w:rsid w:val="00964D70"/>
    <w:rsid w:val="00966A2B"/>
    <w:rsid w:val="0097263B"/>
    <w:rsid w:val="0097647E"/>
    <w:rsid w:val="009829A7"/>
    <w:rsid w:val="00983B0A"/>
    <w:rsid w:val="00987AEF"/>
    <w:rsid w:val="0099354A"/>
    <w:rsid w:val="00994B59"/>
    <w:rsid w:val="009A13A3"/>
    <w:rsid w:val="009A4AEC"/>
    <w:rsid w:val="009A733D"/>
    <w:rsid w:val="009A7EBD"/>
    <w:rsid w:val="009B0AB2"/>
    <w:rsid w:val="009C26BA"/>
    <w:rsid w:val="009C2DE8"/>
    <w:rsid w:val="009C3EAD"/>
    <w:rsid w:val="009E14A4"/>
    <w:rsid w:val="009E2E55"/>
    <w:rsid w:val="009E4C91"/>
    <w:rsid w:val="009F08BC"/>
    <w:rsid w:val="009F32AE"/>
    <w:rsid w:val="009F4940"/>
    <w:rsid w:val="009F73CC"/>
    <w:rsid w:val="00A01BA7"/>
    <w:rsid w:val="00A03FCD"/>
    <w:rsid w:val="00A04B6A"/>
    <w:rsid w:val="00A10F08"/>
    <w:rsid w:val="00A13BAD"/>
    <w:rsid w:val="00A16EAE"/>
    <w:rsid w:val="00A25011"/>
    <w:rsid w:val="00A254C9"/>
    <w:rsid w:val="00A32F7D"/>
    <w:rsid w:val="00A351E9"/>
    <w:rsid w:val="00A42B46"/>
    <w:rsid w:val="00A46A36"/>
    <w:rsid w:val="00A51C7C"/>
    <w:rsid w:val="00A53562"/>
    <w:rsid w:val="00A53E42"/>
    <w:rsid w:val="00A545E7"/>
    <w:rsid w:val="00A61AA9"/>
    <w:rsid w:val="00A62938"/>
    <w:rsid w:val="00A663CE"/>
    <w:rsid w:val="00A75CC0"/>
    <w:rsid w:val="00A76CD4"/>
    <w:rsid w:val="00A8135A"/>
    <w:rsid w:val="00A81B86"/>
    <w:rsid w:val="00A82C44"/>
    <w:rsid w:val="00A854AD"/>
    <w:rsid w:val="00A9203D"/>
    <w:rsid w:val="00A94AFF"/>
    <w:rsid w:val="00AA5DCA"/>
    <w:rsid w:val="00AB0C27"/>
    <w:rsid w:val="00AB567B"/>
    <w:rsid w:val="00AB70EF"/>
    <w:rsid w:val="00AC0818"/>
    <w:rsid w:val="00AC1D1D"/>
    <w:rsid w:val="00AC341F"/>
    <w:rsid w:val="00AD0FFD"/>
    <w:rsid w:val="00AD1A5B"/>
    <w:rsid w:val="00AD466B"/>
    <w:rsid w:val="00AD4745"/>
    <w:rsid w:val="00AD7214"/>
    <w:rsid w:val="00AE0C49"/>
    <w:rsid w:val="00AE267D"/>
    <w:rsid w:val="00AE284F"/>
    <w:rsid w:val="00AE3D91"/>
    <w:rsid w:val="00AE659A"/>
    <w:rsid w:val="00AE7BB2"/>
    <w:rsid w:val="00AF008F"/>
    <w:rsid w:val="00AF03F2"/>
    <w:rsid w:val="00AF12A8"/>
    <w:rsid w:val="00AF3EA0"/>
    <w:rsid w:val="00AF621B"/>
    <w:rsid w:val="00B00455"/>
    <w:rsid w:val="00B04D7E"/>
    <w:rsid w:val="00B1137D"/>
    <w:rsid w:val="00B13A2F"/>
    <w:rsid w:val="00B13C2D"/>
    <w:rsid w:val="00B146D3"/>
    <w:rsid w:val="00B16ADD"/>
    <w:rsid w:val="00B16FDF"/>
    <w:rsid w:val="00B20417"/>
    <w:rsid w:val="00B2113A"/>
    <w:rsid w:val="00B21F17"/>
    <w:rsid w:val="00B2599A"/>
    <w:rsid w:val="00B25C2E"/>
    <w:rsid w:val="00B260C0"/>
    <w:rsid w:val="00B3433C"/>
    <w:rsid w:val="00B35FFB"/>
    <w:rsid w:val="00B4091D"/>
    <w:rsid w:val="00B458E3"/>
    <w:rsid w:val="00B4647F"/>
    <w:rsid w:val="00B50733"/>
    <w:rsid w:val="00B51EB4"/>
    <w:rsid w:val="00B56766"/>
    <w:rsid w:val="00B575F0"/>
    <w:rsid w:val="00B578F7"/>
    <w:rsid w:val="00B579C4"/>
    <w:rsid w:val="00B6045D"/>
    <w:rsid w:val="00B60B7B"/>
    <w:rsid w:val="00B625A9"/>
    <w:rsid w:val="00B703FC"/>
    <w:rsid w:val="00B77DFC"/>
    <w:rsid w:val="00B81A7C"/>
    <w:rsid w:val="00B82355"/>
    <w:rsid w:val="00B840C1"/>
    <w:rsid w:val="00B850D6"/>
    <w:rsid w:val="00B90540"/>
    <w:rsid w:val="00B90E08"/>
    <w:rsid w:val="00B9343E"/>
    <w:rsid w:val="00B93D33"/>
    <w:rsid w:val="00BA06BD"/>
    <w:rsid w:val="00BA5070"/>
    <w:rsid w:val="00BB064C"/>
    <w:rsid w:val="00BB354E"/>
    <w:rsid w:val="00BB4304"/>
    <w:rsid w:val="00BB4430"/>
    <w:rsid w:val="00BB50DB"/>
    <w:rsid w:val="00BB532A"/>
    <w:rsid w:val="00BB551D"/>
    <w:rsid w:val="00BB5651"/>
    <w:rsid w:val="00BB67A2"/>
    <w:rsid w:val="00BB6D6A"/>
    <w:rsid w:val="00BC0576"/>
    <w:rsid w:val="00BC0774"/>
    <w:rsid w:val="00BC0FC3"/>
    <w:rsid w:val="00BC4A80"/>
    <w:rsid w:val="00BD01B9"/>
    <w:rsid w:val="00BD1EC1"/>
    <w:rsid w:val="00BE061A"/>
    <w:rsid w:val="00BE1263"/>
    <w:rsid w:val="00BE4258"/>
    <w:rsid w:val="00BE44D8"/>
    <w:rsid w:val="00BE4E3D"/>
    <w:rsid w:val="00BE539E"/>
    <w:rsid w:val="00BE7A27"/>
    <w:rsid w:val="00C065FB"/>
    <w:rsid w:val="00C241F3"/>
    <w:rsid w:val="00C30FAC"/>
    <w:rsid w:val="00C31213"/>
    <w:rsid w:val="00C322DA"/>
    <w:rsid w:val="00C33A86"/>
    <w:rsid w:val="00C36F2E"/>
    <w:rsid w:val="00C40E15"/>
    <w:rsid w:val="00C40EB1"/>
    <w:rsid w:val="00C42259"/>
    <w:rsid w:val="00C43007"/>
    <w:rsid w:val="00C45BC5"/>
    <w:rsid w:val="00C4758C"/>
    <w:rsid w:val="00C47D0A"/>
    <w:rsid w:val="00C512E6"/>
    <w:rsid w:val="00C51357"/>
    <w:rsid w:val="00C55D05"/>
    <w:rsid w:val="00C561C2"/>
    <w:rsid w:val="00C57DA6"/>
    <w:rsid w:val="00C60038"/>
    <w:rsid w:val="00C6081B"/>
    <w:rsid w:val="00C61597"/>
    <w:rsid w:val="00C61920"/>
    <w:rsid w:val="00C627B9"/>
    <w:rsid w:val="00C6312F"/>
    <w:rsid w:val="00C664DC"/>
    <w:rsid w:val="00C67619"/>
    <w:rsid w:val="00C722FD"/>
    <w:rsid w:val="00C73B45"/>
    <w:rsid w:val="00C75E13"/>
    <w:rsid w:val="00C80FC1"/>
    <w:rsid w:val="00C834A1"/>
    <w:rsid w:val="00C85E84"/>
    <w:rsid w:val="00CA184F"/>
    <w:rsid w:val="00CA2689"/>
    <w:rsid w:val="00CA5989"/>
    <w:rsid w:val="00CA6A62"/>
    <w:rsid w:val="00CB0266"/>
    <w:rsid w:val="00CB13ED"/>
    <w:rsid w:val="00CB1FC6"/>
    <w:rsid w:val="00CB50E3"/>
    <w:rsid w:val="00CB6917"/>
    <w:rsid w:val="00CC326F"/>
    <w:rsid w:val="00CC44A1"/>
    <w:rsid w:val="00CC5835"/>
    <w:rsid w:val="00CD09FC"/>
    <w:rsid w:val="00CD1F2A"/>
    <w:rsid w:val="00CD1F39"/>
    <w:rsid w:val="00CD2C69"/>
    <w:rsid w:val="00CD4968"/>
    <w:rsid w:val="00CD72B4"/>
    <w:rsid w:val="00CE0D6F"/>
    <w:rsid w:val="00CE1E85"/>
    <w:rsid w:val="00CE20BE"/>
    <w:rsid w:val="00CE3BF0"/>
    <w:rsid w:val="00CE49B2"/>
    <w:rsid w:val="00CE6DA6"/>
    <w:rsid w:val="00CF2798"/>
    <w:rsid w:val="00CF7DAC"/>
    <w:rsid w:val="00D039E8"/>
    <w:rsid w:val="00D04D20"/>
    <w:rsid w:val="00D10268"/>
    <w:rsid w:val="00D10926"/>
    <w:rsid w:val="00D113C6"/>
    <w:rsid w:val="00D12098"/>
    <w:rsid w:val="00D17B9A"/>
    <w:rsid w:val="00D22698"/>
    <w:rsid w:val="00D300EC"/>
    <w:rsid w:val="00D315F5"/>
    <w:rsid w:val="00D3185A"/>
    <w:rsid w:val="00D357FF"/>
    <w:rsid w:val="00D359B4"/>
    <w:rsid w:val="00D424CA"/>
    <w:rsid w:val="00D44DB5"/>
    <w:rsid w:val="00D50702"/>
    <w:rsid w:val="00D51939"/>
    <w:rsid w:val="00D51EBF"/>
    <w:rsid w:val="00D55F17"/>
    <w:rsid w:val="00D62786"/>
    <w:rsid w:val="00D62DEB"/>
    <w:rsid w:val="00D63548"/>
    <w:rsid w:val="00D636E4"/>
    <w:rsid w:val="00D6597F"/>
    <w:rsid w:val="00D668A3"/>
    <w:rsid w:val="00D66A2A"/>
    <w:rsid w:val="00D70AEF"/>
    <w:rsid w:val="00D75641"/>
    <w:rsid w:val="00D75AE7"/>
    <w:rsid w:val="00D8268A"/>
    <w:rsid w:val="00D84322"/>
    <w:rsid w:val="00D85D58"/>
    <w:rsid w:val="00D90C27"/>
    <w:rsid w:val="00D96674"/>
    <w:rsid w:val="00DA06B8"/>
    <w:rsid w:val="00DA70CA"/>
    <w:rsid w:val="00DB151C"/>
    <w:rsid w:val="00DB4DB9"/>
    <w:rsid w:val="00DB66B3"/>
    <w:rsid w:val="00DB7B7A"/>
    <w:rsid w:val="00DC10E0"/>
    <w:rsid w:val="00DC1ADF"/>
    <w:rsid w:val="00DC5627"/>
    <w:rsid w:val="00DC750C"/>
    <w:rsid w:val="00DD11F9"/>
    <w:rsid w:val="00DD1DE4"/>
    <w:rsid w:val="00DD342B"/>
    <w:rsid w:val="00DD3FC8"/>
    <w:rsid w:val="00DD437E"/>
    <w:rsid w:val="00DD466C"/>
    <w:rsid w:val="00DE2CEE"/>
    <w:rsid w:val="00DF1321"/>
    <w:rsid w:val="00DF2C21"/>
    <w:rsid w:val="00DF3A92"/>
    <w:rsid w:val="00DF634B"/>
    <w:rsid w:val="00E12439"/>
    <w:rsid w:val="00E13050"/>
    <w:rsid w:val="00E135C8"/>
    <w:rsid w:val="00E1391F"/>
    <w:rsid w:val="00E21BD9"/>
    <w:rsid w:val="00E23613"/>
    <w:rsid w:val="00E244CC"/>
    <w:rsid w:val="00E26875"/>
    <w:rsid w:val="00E319E7"/>
    <w:rsid w:val="00E31B1B"/>
    <w:rsid w:val="00E31F0A"/>
    <w:rsid w:val="00E35A98"/>
    <w:rsid w:val="00E40521"/>
    <w:rsid w:val="00E407C5"/>
    <w:rsid w:val="00E43EA8"/>
    <w:rsid w:val="00E50D8C"/>
    <w:rsid w:val="00E5288A"/>
    <w:rsid w:val="00E55225"/>
    <w:rsid w:val="00E66B46"/>
    <w:rsid w:val="00E73131"/>
    <w:rsid w:val="00E734FB"/>
    <w:rsid w:val="00E77B21"/>
    <w:rsid w:val="00E8327E"/>
    <w:rsid w:val="00E84B1B"/>
    <w:rsid w:val="00E85D26"/>
    <w:rsid w:val="00E900AB"/>
    <w:rsid w:val="00E91B1D"/>
    <w:rsid w:val="00E9214C"/>
    <w:rsid w:val="00E9435E"/>
    <w:rsid w:val="00E95246"/>
    <w:rsid w:val="00E954E2"/>
    <w:rsid w:val="00E96FD8"/>
    <w:rsid w:val="00E97601"/>
    <w:rsid w:val="00EA08CB"/>
    <w:rsid w:val="00EA181D"/>
    <w:rsid w:val="00EA47D5"/>
    <w:rsid w:val="00EA5F0C"/>
    <w:rsid w:val="00EB6074"/>
    <w:rsid w:val="00EC0CA5"/>
    <w:rsid w:val="00EC3B39"/>
    <w:rsid w:val="00EC7368"/>
    <w:rsid w:val="00EC7CDF"/>
    <w:rsid w:val="00ED11A1"/>
    <w:rsid w:val="00ED2FEB"/>
    <w:rsid w:val="00ED661C"/>
    <w:rsid w:val="00EE1AFC"/>
    <w:rsid w:val="00EE26F4"/>
    <w:rsid w:val="00EE303E"/>
    <w:rsid w:val="00EF4CF2"/>
    <w:rsid w:val="00EF53C2"/>
    <w:rsid w:val="00EF5769"/>
    <w:rsid w:val="00EF5FD9"/>
    <w:rsid w:val="00F007C5"/>
    <w:rsid w:val="00F00AA5"/>
    <w:rsid w:val="00F033CD"/>
    <w:rsid w:val="00F05B76"/>
    <w:rsid w:val="00F060E7"/>
    <w:rsid w:val="00F10A17"/>
    <w:rsid w:val="00F122D3"/>
    <w:rsid w:val="00F1380F"/>
    <w:rsid w:val="00F154E7"/>
    <w:rsid w:val="00F21676"/>
    <w:rsid w:val="00F2239D"/>
    <w:rsid w:val="00F25B3B"/>
    <w:rsid w:val="00F27C65"/>
    <w:rsid w:val="00F3028C"/>
    <w:rsid w:val="00F304CF"/>
    <w:rsid w:val="00F30FFC"/>
    <w:rsid w:val="00F339B9"/>
    <w:rsid w:val="00F364D0"/>
    <w:rsid w:val="00F368B5"/>
    <w:rsid w:val="00F37885"/>
    <w:rsid w:val="00F434F9"/>
    <w:rsid w:val="00F457E1"/>
    <w:rsid w:val="00F507A5"/>
    <w:rsid w:val="00F53985"/>
    <w:rsid w:val="00F54869"/>
    <w:rsid w:val="00F56CCF"/>
    <w:rsid w:val="00F57D8A"/>
    <w:rsid w:val="00F61672"/>
    <w:rsid w:val="00F61DBF"/>
    <w:rsid w:val="00F62CAD"/>
    <w:rsid w:val="00F6493F"/>
    <w:rsid w:val="00F652E7"/>
    <w:rsid w:val="00F67C04"/>
    <w:rsid w:val="00F758EC"/>
    <w:rsid w:val="00F75C5E"/>
    <w:rsid w:val="00F75C89"/>
    <w:rsid w:val="00F822E5"/>
    <w:rsid w:val="00F84CF5"/>
    <w:rsid w:val="00F8573C"/>
    <w:rsid w:val="00F87673"/>
    <w:rsid w:val="00F9022E"/>
    <w:rsid w:val="00F91C0D"/>
    <w:rsid w:val="00F96FEE"/>
    <w:rsid w:val="00FA2109"/>
    <w:rsid w:val="00FA3B51"/>
    <w:rsid w:val="00FB17B9"/>
    <w:rsid w:val="00FC32A3"/>
    <w:rsid w:val="00FC393A"/>
    <w:rsid w:val="00FD1323"/>
    <w:rsid w:val="00FD20FF"/>
    <w:rsid w:val="00FD5A19"/>
    <w:rsid w:val="00FE1243"/>
    <w:rsid w:val="00FE3D7C"/>
    <w:rsid w:val="00FE579B"/>
    <w:rsid w:val="00FE6D22"/>
    <w:rsid w:val="00FE73A1"/>
    <w:rsid w:val="00FF2EBE"/>
    <w:rsid w:val="00FF7C58"/>
    <w:rsid w:val="032764B1"/>
    <w:rsid w:val="0C2526B0"/>
    <w:rsid w:val="1225378D"/>
    <w:rsid w:val="126618E9"/>
    <w:rsid w:val="1A92119B"/>
    <w:rsid w:val="1C8504DC"/>
    <w:rsid w:val="22DC28E1"/>
    <w:rsid w:val="23633336"/>
    <w:rsid w:val="25D30703"/>
    <w:rsid w:val="292630DB"/>
    <w:rsid w:val="3003185F"/>
    <w:rsid w:val="37783C4D"/>
    <w:rsid w:val="3A0055EA"/>
    <w:rsid w:val="3A04313B"/>
    <w:rsid w:val="3D8868F2"/>
    <w:rsid w:val="40DE3D8D"/>
    <w:rsid w:val="49CD29B7"/>
    <w:rsid w:val="4ACC17A4"/>
    <w:rsid w:val="52917158"/>
    <w:rsid w:val="560B47DA"/>
    <w:rsid w:val="580559B9"/>
    <w:rsid w:val="623E39CB"/>
    <w:rsid w:val="65675B66"/>
    <w:rsid w:val="69D4292F"/>
    <w:rsid w:val="73090E12"/>
    <w:rsid w:val="764C0CE7"/>
    <w:rsid w:val="7A916B06"/>
    <w:rsid w:val="7C8A15CC"/>
    <w:rsid w:val="7FCE28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table" w:styleId="13">
    <w:name w:val="Table Grid"/>
    <w:basedOn w:val="12"/>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9"/>
    <w:link w:val="7"/>
    <w:qFormat/>
    <w:uiPriority w:val="99"/>
    <w:rPr>
      <w:sz w:val="18"/>
      <w:szCs w:val="18"/>
    </w:rPr>
  </w:style>
  <w:style w:type="character" w:customStyle="1" w:styleId="15">
    <w:name w:val="页脚 字符"/>
    <w:basedOn w:val="9"/>
    <w:link w:val="6"/>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8">
    <w:name w:val="批注框文本 字符"/>
    <w:basedOn w:val="9"/>
    <w:link w:val="5"/>
    <w:semiHidden/>
    <w:qFormat/>
    <w:uiPriority w:val="99"/>
    <w:rPr>
      <w:sz w:val="18"/>
      <w:szCs w:val="18"/>
    </w:rPr>
  </w:style>
  <w:style w:type="character" w:customStyle="1" w:styleId="19">
    <w:name w:val="日期 字符"/>
    <w:basedOn w:val="9"/>
    <w:link w:val="4"/>
    <w:semiHidden/>
    <w:qFormat/>
    <w:uiPriority w:val="99"/>
  </w:style>
  <w:style w:type="character" w:customStyle="1" w:styleId="20">
    <w:name w:val="标题 2 字符"/>
    <w:basedOn w:val="9"/>
    <w:link w:val="3"/>
    <w:qFormat/>
    <w:uiPriority w:val="9"/>
    <w:rPr>
      <w:rFonts w:asciiTheme="majorHAnsi" w:hAnsiTheme="majorHAnsi" w:eastAsiaTheme="majorEastAsia" w:cstheme="majorBidi"/>
      <w:b/>
      <w:bCs/>
      <w:kern w:val="2"/>
      <w:sz w:val="32"/>
      <w:szCs w:val="32"/>
    </w:rPr>
  </w:style>
  <w:style w:type="character" w:customStyle="1" w:styleId="21">
    <w:name w:val="标题 1 字符"/>
    <w:basedOn w:val="9"/>
    <w:link w:val="2"/>
    <w:qFormat/>
    <w:uiPriority w:val="9"/>
    <w:rPr>
      <w:b/>
      <w:bCs/>
      <w:kern w:val="44"/>
      <w:sz w:val="44"/>
      <w:szCs w:val="44"/>
    </w:rPr>
  </w:style>
  <w:style w:type="paragraph" w:customStyle="1" w:styleId="22">
    <w:name w:val="Char Char Char Char Char Char Char Char Char Char"/>
    <w:basedOn w:val="1"/>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70B3-8C2B-48EE-9CEC-318FB260584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1636</Words>
  <Characters>1703</Characters>
  <Lines>34</Lines>
  <Paragraphs>9</Paragraphs>
  <TotalTime>31</TotalTime>
  <ScaleCrop>false</ScaleCrop>
  <LinksUpToDate>false</LinksUpToDate>
  <CharactersWithSpaces>1711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2020-10-11T09:33:00Z</dcterms:created>
  <dc:creator>Win</dc:creator>
  <cp:lastModifiedBy>王肖涵</cp:lastModifiedBy>
  <cp:lastPrinted>2021-01-09T11:24:00Z</cp:lastPrinted>
  <dcterms:modified xsi:type="dcterms:W3CDTF">2021-03-19T08:34:35Z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