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rFonts w:hint="eastAsia"/>
          <w:lang w:val="en-US" w:eastAsia="zh-CN"/>
        </w:rPr>
        <w:t>七台河仲裁委员会</w:t>
      </w:r>
    </w:p>
    <w:p>
      <w:pPr>
        <w:pStyle w:val="2"/>
        <w:bidi w:val="0"/>
        <w:jc w:val="center"/>
        <w:rPr>
          <w:rFonts w:hint="eastAsia"/>
        </w:rPr>
      </w:pPr>
      <w:r>
        <w:rPr>
          <w:rFonts w:hint="eastAsia"/>
          <w:lang w:val="en-US" w:eastAsia="zh-CN"/>
        </w:rPr>
        <w:t>关于公开增聘仲裁员的公告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000000"/>
          <w:kern w:val="0"/>
          <w:sz w:val="32"/>
          <w:szCs w:val="32"/>
          <w:lang w:val="en-US" w:eastAsia="zh-CN" w:bidi="ar"/>
        </w:rPr>
        <w:t>为进一步加强仲裁员队伍建设，提高案件质量和办案效率，建设一支结构合理、专业均衡、适应多层次、多领域需求的仲裁员队伍，七台河仲裁委员会拟面向社会公开</w:t>
      </w:r>
      <w:r>
        <w:rPr>
          <w:rFonts w:hint="eastAsia" w:ascii="宋体" w:hAnsi="宋体" w:eastAsia="宋体" w:cs="宋体"/>
          <w:color w:val="333333"/>
          <w:kern w:val="0"/>
          <w:sz w:val="32"/>
          <w:szCs w:val="32"/>
          <w:lang w:val="en-US" w:eastAsia="zh-CN" w:bidi="ar"/>
        </w:rPr>
        <w:t>增聘部分仲裁员，</w:t>
      </w:r>
      <w:r>
        <w:rPr>
          <w:rFonts w:hint="eastAsia" w:ascii="宋体" w:hAnsi="宋体" w:eastAsia="宋体" w:cs="宋体"/>
          <w:color w:val="000000"/>
          <w:kern w:val="0"/>
          <w:sz w:val="32"/>
          <w:szCs w:val="32"/>
          <w:lang w:val="en-US" w:eastAsia="zh-CN" w:bidi="ar"/>
        </w:rPr>
        <w:t>现将有关增聘事项公告如下：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sz w:val="32"/>
          <w:szCs w:val="32"/>
        </w:rPr>
      </w:pPr>
      <w:r>
        <w:rPr>
          <w:rFonts w:hint="eastAsia" w:ascii="宋体" w:hAnsi="宋体" w:eastAsia="宋体" w:cs="宋体"/>
          <w:color w:val="000000"/>
          <w:kern w:val="0"/>
          <w:sz w:val="32"/>
          <w:szCs w:val="32"/>
          <w:lang w:val="en-US" w:eastAsia="zh-CN" w:bidi="ar"/>
        </w:rPr>
        <w:t xml:space="preserve">    一、增聘条件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（一）根据《</w:t>
      </w:r>
      <w:r>
        <w:rPr>
          <w:rFonts w:hint="eastAsia" w:ascii="宋体" w:hAnsi="宋体" w:eastAsia="宋体" w:cs="宋体"/>
          <w:color w:val="000000"/>
          <w:kern w:val="0"/>
          <w:sz w:val="32"/>
          <w:szCs w:val="32"/>
          <w:lang w:val="en-US" w:eastAsia="zh-CN" w:bidi="ar"/>
        </w:rPr>
        <w:t>中华人民共和国仲裁法</w:t>
      </w:r>
      <w:r>
        <w:rPr>
          <w:rFonts w:hint="eastAsia" w:ascii="宋体" w:hAnsi="宋体" w:eastAsia="宋体" w:cs="宋体"/>
          <w:color w:val="333333"/>
          <w:kern w:val="0"/>
          <w:sz w:val="32"/>
          <w:szCs w:val="32"/>
          <w:lang w:val="en-US" w:eastAsia="zh-CN" w:bidi="ar"/>
        </w:rPr>
        <w:t>》的规定，仲裁员应符合下列法定条件之一：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1、通过国家统一法律职业资格考试取得法律职业资格， 从事仲裁工作满八年的；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2、从事律师工作满八年的；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3、曾任法官满八年的；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4、从事法律研究、教学工作并具有高级职称的；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5、具有法律知识、从事经济贸易等专业工作并具有高级职称或者具有同等专业水平的。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（二）根据《七台河仲裁委员会仲裁员管理办法》的规定，仲裁员还应满足下列各项条件：</w:t>
      </w:r>
    </w:p>
    <w:p>
      <w:pPr>
        <w:pStyle w:val="3"/>
        <w:keepNext w:val="0"/>
        <w:keepLines w:val="0"/>
        <w:widowControl/>
        <w:suppressLineNumbers w:val="0"/>
        <w:spacing w:before="0" w:beforeAutospacing="0" w:after="0" w:afterAutospacing="0" w:line="600" w:lineRule="atLeast"/>
        <w:ind w:left="0" w:right="0" w:firstLine="640"/>
        <w:rPr>
          <w:rFonts w:hint="eastAsia" w:ascii="宋体" w:hAnsi="宋体" w:eastAsia="宋体" w:cs="宋体"/>
          <w:color w:val="333333"/>
          <w:sz w:val="32"/>
          <w:szCs w:val="32"/>
        </w:rPr>
      </w:pPr>
      <w:r>
        <w:rPr>
          <w:rFonts w:hint="eastAsia" w:ascii="宋体" w:hAnsi="宋体" w:eastAsia="宋体" w:cs="宋体"/>
          <w:color w:val="333333"/>
          <w:sz w:val="32"/>
          <w:szCs w:val="32"/>
        </w:rPr>
        <w:t>1</w:t>
      </w:r>
      <w:r>
        <w:rPr>
          <w:rFonts w:hint="eastAsia" w:ascii="宋体" w:hAnsi="宋体" w:eastAsia="宋体" w:cs="宋体"/>
          <w:color w:val="333333"/>
          <w:sz w:val="32"/>
          <w:szCs w:val="32"/>
          <w:lang w:eastAsia="zh-CN"/>
        </w:rPr>
        <w:t>、具有本科以上学历；</w:t>
      </w:r>
    </w:p>
    <w:p>
      <w:pPr>
        <w:pStyle w:val="3"/>
        <w:keepNext w:val="0"/>
        <w:keepLines w:val="0"/>
        <w:widowControl/>
        <w:suppressLineNumbers w:val="0"/>
        <w:spacing w:before="0" w:beforeAutospacing="0" w:after="0" w:afterAutospacing="0" w:line="600" w:lineRule="atLeast"/>
        <w:ind w:left="0" w:right="0" w:firstLine="640"/>
        <w:rPr>
          <w:rFonts w:hint="eastAsia" w:ascii="宋体" w:hAnsi="宋体" w:eastAsia="宋体" w:cs="宋体"/>
          <w:sz w:val="32"/>
          <w:szCs w:val="32"/>
        </w:rPr>
      </w:pPr>
      <w:r>
        <w:rPr>
          <w:rFonts w:hint="eastAsia" w:ascii="宋体" w:hAnsi="宋体" w:eastAsia="宋体" w:cs="宋体"/>
          <w:color w:val="333333"/>
          <w:sz w:val="32"/>
          <w:szCs w:val="32"/>
          <w:lang w:val="en-US" w:eastAsia="zh-CN"/>
        </w:rPr>
        <w:t>2、</w:t>
      </w:r>
      <w:r>
        <w:rPr>
          <w:rFonts w:hint="eastAsia" w:ascii="宋体" w:hAnsi="宋体" w:eastAsia="宋体" w:cs="宋体"/>
          <w:color w:val="333333"/>
          <w:sz w:val="32"/>
          <w:szCs w:val="32"/>
        </w:rPr>
        <w:t>遵纪守法、公道正派，在某一行业或者领域具有较高的权威性或者知名度；</w:t>
      </w:r>
    </w:p>
    <w:p>
      <w:pPr>
        <w:pStyle w:val="3"/>
        <w:keepNext w:val="0"/>
        <w:keepLines w:val="0"/>
        <w:widowControl/>
        <w:suppressLineNumbers w:val="0"/>
        <w:spacing w:before="0" w:beforeAutospacing="0" w:after="0" w:afterAutospacing="0" w:line="600" w:lineRule="atLeast"/>
        <w:ind w:left="0" w:right="0" w:firstLine="640"/>
        <w:rPr>
          <w:rFonts w:hint="eastAsia" w:ascii="宋体" w:hAnsi="宋体" w:eastAsia="宋体" w:cs="宋体"/>
          <w:color w:val="333333"/>
          <w:sz w:val="32"/>
          <w:szCs w:val="32"/>
          <w:lang w:val="en-US" w:eastAsia="zh-CN"/>
        </w:rPr>
      </w:pPr>
      <w:r>
        <w:rPr>
          <w:rFonts w:hint="eastAsia" w:ascii="宋体" w:hAnsi="宋体" w:eastAsia="宋体" w:cs="宋体"/>
          <w:color w:val="333333"/>
          <w:sz w:val="32"/>
          <w:szCs w:val="32"/>
          <w:lang w:val="en-US" w:eastAsia="zh-CN"/>
        </w:rPr>
        <w:t>3、五年内未受刑事处罚、违纪处理</w:t>
      </w:r>
      <w:r>
        <w:rPr>
          <w:rFonts w:hint="eastAsia" w:ascii="宋体" w:hAnsi="宋体" w:eastAsia="宋体" w:cs="宋体"/>
          <w:color w:val="333333"/>
          <w:sz w:val="32"/>
          <w:szCs w:val="32"/>
          <w:lang w:eastAsia="zh-CN"/>
        </w:rPr>
        <w:t>或违反职业道德规范的记录；</w:t>
      </w:r>
      <w:r>
        <w:rPr>
          <w:rFonts w:hint="eastAsia" w:ascii="宋体" w:hAnsi="宋体" w:eastAsia="宋体" w:cs="宋体"/>
          <w:color w:val="333333"/>
          <w:sz w:val="32"/>
          <w:szCs w:val="32"/>
          <w:lang w:val="en-US" w:eastAsia="zh-CN"/>
        </w:rPr>
        <w:t xml:space="preserve"> </w:t>
      </w:r>
    </w:p>
    <w:p>
      <w:pPr>
        <w:pStyle w:val="3"/>
        <w:keepNext w:val="0"/>
        <w:keepLines w:val="0"/>
        <w:widowControl/>
        <w:suppressLineNumbers w:val="0"/>
        <w:spacing w:before="0" w:beforeAutospacing="0" w:after="0" w:afterAutospacing="0" w:line="600" w:lineRule="atLeast"/>
        <w:ind w:left="0" w:right="0"/>
        <w:rPr>
          <w:rFonts w:hint="eastAsia" w:ascii="宋体" w:hAnsi="宋体" w:eastAsia="宋体" w:cs="宋体"/>
          <w:sz w:val="32"/>
          <w:szCs w:val="32"/>
        </w:rPr>
      </w:pPr>
      <w:r>
        <w:rPr>
          <w:rFonts w:hint="eastAsia" w:ascii="宋体" w:hAnsi="宋体" w:eastAsia="宋体" w:cs="宋体"/>
          <w:color w:val="333333"/>
          <w:sz w:val="32"/>
          <w:szCs w:val="32"/>
          <w:lang w:val="en-US" w:eastAsia="zh-CN"/>
        </w:rPr>
        <w:t xml:space="preserve">    4、</w:t>
      </w:r>
      <w:r>
        <w:rPr>
          <w:rFonts w:hint="eastAsia" w:ascii="宋体" w:hAnsi="宋体" w:eastAsia="宋体" w:cs="宋体"/>
          <w:color w:val="333333"/>
          <w:kern w:val="0"/>
          <w:sz w:val="32"/>
          <w:szCs w:val="32"/>
          <w:lang w:val="en-US" w:eastAsia="zh-CN" w:bidi="ar"/>
        </w:rPr>
        <w:t>身体健康、头脑清晰、思维敏捷、精力充沛，具有较强的语言文字表达能力；</w:t>
      </w:r>
    </w:p>
    <w:p>
      <w:pPr>
        <w:pStyle w:val="3"/>
        <w:keepNext w:val="0"/>
        <w:keepLines w:val="0"/>
        <w:widowControl/>
        <w:suppressLineNumbers w:val="0"/>
        <w:spacing w:before="0" w:beforeAutospacing="0" w:after="0" w:afterAutospacing="0" w:line="600" w:lineRule="atLeast"/>
        <w:ind w:left="0" w:right="0" w:firstLine="640"/>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5、遵守本委章程、仲裁规则、仲裁员管理办法及其他有关规定，能积极接受选定或指定，并保证仲裁办案时间；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 xml:space="preserve">    6、年龄不超过65周岁，特殊专业人才原则上不超过70周岁。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 xml:space="preserve">   （三）根据《七台河仲裁委员会仲裁员管理办法》的规定，不同职业、专业领域的仲裁员还应满足下列条件：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1、法律教学、研究工作者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（1）具有教授、研究员高级职称；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（2）直接从事民商事法律教学、研究工作；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（3）信誉良好，具有较高的理论素养和学术水平。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2、执业律师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（1）具有法学专业本科以上学历；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（2）从事诉讼或仲裁业务，具有丰富的民商事办案经验；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（3）从事执业律师8年以上；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（4）在行业中有良好信誉，具有较高的专业水准和社会名望。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3、曾任法官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（1）具有法律专业本科以上学历，曾任高级法官及以上级别；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（2）曾从事民商事审判或者研究工作8年以上；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（3）信誉良好，业务水平高，办案能力强。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4、经济贸易工作者和行业组织专家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（1）具有本专业高级职称或同等专业水平；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（2）从事或者曾经从事经济贸易专业技术工作，具有相关专业知识、经验丰富；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（3）在国内外或者本地具有影响力的大中型企业担任法务或者业务部门负责人以上职务，熟悉本行业的法律法规，精通本行业政策、技术规范和交易习惯。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5、其他法律事务工作者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（1）具有高级职称，或同等专业水平；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jc w:val="both"/>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（2）从事或曾从事关于立法、执法、司法、法律事务工作。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000000"/>
          <w:kern w:val="0"/>
          <w:sz w:val="32"/>
          <w:szCs w:val="32"/>
          <w:lang w:val="en-US" w:eastAsia="zh-CN" w:bidi="ar"/>
        </w:rPr>
        <w:t>二、增聘程序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申请人填写《仲裁员申请登记表》，提供符合聘任条件的相关证明材料，本委将拟聘仲裁员名单报七台河仲裁委员会第五届委员会会议审议通过后，确定聘任人员，颁发聘书。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三、申请方式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000000"/>
          <w:kern w:val="0"/>
          <w:sz w:val="32"/>
          <w:szCs w:val="32"/>
          <w:lang w:val="en-US" w:eastAsia="zh-CN" w:bidi="ar"/>
        </w:rPr>
        <w:fldChar w:fldCharType="begin"/>
      </w:r>
      <w:r>
        <w:rPr>
          <w:rFonts w:hint="eastAsia" w:ascii="宋体" w:hAnsi="宋体" w:eastAsia="宋体" w:cs="宋体"/>
          <w:color w:val="000000"/>
          <w:kern w:val="0"/>
          <w:sz w:val="32"/>
          <w:szCs w:val="32"/>
          <w:lang w:val="en-US" w:eastAsia="zh-CN" w:bidi="ar"/>
        </w:rPr>
        <w:instrText xml:space="preserve"> HYPERLINK "mailto:自本公告发布之日起，申请人通过本委官网上下载《仲裁员申请表》，将填好的仲裁员申请表及相关证明材料发送邮件至qthzcw@163.com，同时将纸质版申请材料邮寄至qitaihe" </w:instrText>
      </w:r>
      <w:r>
        <w:rPr>
          <w:rFonts w:hint="eastAsia" w:ascii="宋体" w:hAnsi="宋体" w:eastAsia="宋体" w:cs="宋体"/>
          <w:color w:val="000000"/>
          <w:kern w:val="0"/>
          <w:sz w:val="32"/>
          <w:szCs w:val="32"/>
          <w:lang w:val="en-US" w:eastAsia="zh-CN" w:bidi="ar"/>
        </w:rPr>
        <w:fldChar w:fldCharType="separate"/>
      </w:r>
      <w:r>
        <w:rPr>
          <w:rStyle w:val="11"/>
          <w:rFonts w:hint="eastAsia" w:ascii="宋体" w:hAnsi="宋体" w:eastAsia="宋体" w:cs="宋体"/>
          <w:color w:val="000000"/>
          <w:kern w:val="0"/>
          <w:sz w:val="32"/>
          <w:szCs w:val="32"/>
          <w:lang w:val="en-US" w:eastAsia="zh-CN" w:bidi="ar"/>
        </w:rPr>
        <w:t>自本公告发布之日起，申请人通过本委官网（</w:t>
      </w:r>
      <w:r>
        <w:rPr>
          <w:rFonts w:hint="eastAsia" w:ascii="宋体" w:hAnsi="宋体" w:eastAsia="宋体" w:cs="宋体"/>
          <w:i w:val="0"/>
          <w:caps w:val="0"/>
          <w:color w:val="191919"/>
          <w:spacing w:val="0"/>
          <w:sz w:val="32"/>
          <w:szCs w:val="32"/>
          <w:shd w:val="clear" w:fill="FFFFFF"/>
        </w:rPr>
        <w:t>http://www.qthac.org.cn</w:t>
      </w:r>
      <w:r>
        <w:rPr>
          <w:rStyle w:val="11"/>
          <w:rFonts w:hint="eastAsia" w:ascii="宋体" w:hAnsi="宋体" w:eastAsia="宋体" w:cs="宋体"/>
          <w:color w:val="000000"/>
          <w:kern w:val="0"/>
          <w:sz w:val="32"/>
          <w:szCs w:val="32"/>
          <w:lang w:val="en-US" w:eastAsia="zh-CN" w:bidi="ar"/>
        </w:rPr>
        <w:t>）下载《仲裁员申请表》，将填好的仲裁员申请表及相关证明材料发送邮件至qthzcw@163.com，同时将纸质版申请材料邮寄至</w:t>
      </w:r>
      <w:r>
        <w:rPr>
          <w:rFonts w:hint="eastAsia" w:ascii="宋体" w:hAnsi="宋体" w:eastAsia="宋体" w:cs="宋体"/>
          <w:color w:val="000000"/>
          <w:kern w:val="0"/>
          <w:sz w:val="32"/>
          <w:szCs w:val="32"/>
          <w:lang w:val="en-US" w:eastAsia="zh-CN" w:bidi="ar"/>
        </w:rPr>
        <w:fldChar w:fldCharType="end"/>
      </w:r>
      <w:r>
        <w:rPr>
          <w:rFonts w:hint="eastAsia" w:ascii="宋体" w:hAnsi="宋体" w:eastAsia="宋体" w:cs="宋体"/>
          <w:color w:val="000000"/>
          <w:kern w:val="0"/>
          <w:sz w:val="32"/>
          <w:szCs w:val="32"/>
          <w:lang w:val="en-US" w:eastAsia="zh-CN" w:bidi="ar"/>
        </w:rPr>
        <w:t>七台河市桃山区花园东路1号楼一楼 七台河仲裁委员会，邮编154600，联系人肖政奎，电话：0464-8265229、18246466311；报名截止时间为2021年4月10日</w:t>
      </w:r>
      <w:r>
        <w:rPr>
          <w:rFonts w:hint="eastAsia" w:ascii="宋体" w:hAnsi="宋体" w:eastAsia="宋体" w:cs="宋体"/>
          <w:color w:val="333333"/>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000000"/>
          <w:kern w:val="0"/>
          <w:sz w:val="32"/>
          <w:szCs w:val="32"/>
          <w:shd w:val="clear" w:fill="FFFFFF"/>
          <w:lang w:val="en-US" w:eastAsia="zh-CN" w:bidi="ar"/>
        </w:rPr>
        <w:t>四</w:t>
      </w:r>
      <w:bookmarkStart w:id="0" w:name="_GoBack"/>
      <w:bookmarkEnd w:id="0"/>
      <w:r>
        <w:rPr>
          <w:rFonts w:hint="eastAsia" w:ascii="宋体" w:hAnsi="宋体" w:eastAsia="宋体" w:cs="宋体"/>
          <w:color w:val="000000"/>
          <w:kern w:val="0"/>
          <w:sz w:val="32"/>
          <w:szCs w:val="32"/>
          <w:shd w:val="clear" w:fill="FFFFFF"/>
          <w:lang w:val="en-US" w:eastAsia="zh-CN" w:bidi="ar"/>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（一）申请人员需提交如下材料：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1、《七台河仲裁委员会仲裁员申请表》（以下简称申请表）一份；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2、 近期二寸蓝底免冠照片两张；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3、符合报名条件的相关身份、学历、工作经历、任职、专业成果等证明文件复印件。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（二）申请表在本页面末尾下载。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（三）未被聘任人员所提交的资料恕不退还，但本委将对所有的申请材料谨慎保密。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color w:val="333333"/>
          <w:sz w:val="32"/>
          <w:szCs w:val="32"/>
        </w:rPr>
      </w:pPr>
      <w:r>
        <w:rPr>
          <w:rFonts w:hint="eastAsia" w:ascii="宋体" w:hAnsi="宋体" w:eastAsia="宋体" w:cs="宋体"/>
          <w:color w:val="333333"/>
          <w:kern w:val="0"/>
          <w:sz w:val="32"/>
          <w:szCs w:val="32"/>
          <w:lang w:val="en-US" w:eastAsia="zh-CN" w:bidi="ar"/>
        </w:rPr>
        <w:t>                                                                             七台河仲裁委员会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120"/>
        <w:jc w:val="both"/>
      </w:pPr>
      <w:r>
        <w:rPr>
          <w:rFonts w:hint="eastAsia" w:ascii="宋体" w:hAnsi="宋体" w:eastAsia="宋体" w:cs="宋体"/>
          <w:color w:val="333333"/>
          <w:kern w:val="0"/>
          <w:sz w:val="32"/>
          <w:szCs w:val="32"/>
          <w:lang w:val="en-US" w:eastAsia="zh-CN" w:bidi="ar"/>
        </w:rPr>
        <w:t>2021年3月4日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B1791"/>
    <w:rsid w:val="086C7D80"/>
    <w:rsid w:val="109470B6"/>
    <w:rsid w:val="109F5F05"/>
    <w:rsid w:val="112812E6"/>
    <w:rsid w:val="13DB1791"/>
    <w:rsid w:val="147320AE"/>
    <w:rsid w:val="18C20A37"/>
    <w:rsid w:val="294E5AFC"/>
    <w:rsid w:val="2BAD1408"/>
    <w:rsid w:val="3BB9234B"/>
    <w:rsid w:val="3C8B391C"/>
    <w:rsid w:val="407E539E"/>
    <w:rsid w:val="44C16143"/>
    <w:rsid w:val="47500319"/>
    <w:rsid w:val="4A0C6069"/>
    <w:rsid w:val="50AE35FF"/>
    <w:rsid w:val="56A7279C"/>
    <w:rsid w:val="5E322DD2"/>
    <w:rsid w:val="60E40ED7"/>
    <w:rsid w:val="6B8F18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TML Definition"/>
    <w:basedOn w:val="5"/>
    <w:qFormat/>
    <w:uiPriority w:val="0"/>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333333"/>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2021-02-18T02:33:00Z</dcterms:created>
  <dc:creator>Administrator</dc:creator>
  <cp:lastModifiedBy>Administrator</cp:lastModifiedBy>
  <cp:lastPrinted>2021-03-04T00:47:00Z</cp:lastPrinted>
  <dcterms:modified xsi:type="dcterms:W3CDTF">2021-03-05T02:42:32Z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