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/>
          <w:color w:val="000000"/>
          <w:sz w:val="32"/>
          <w:szCs w:val="32"/>
        </w:rPr>
      </w:pPr>
      <w:r>
        <w:rPr>
          <w:rFonts w:ascii="Times New Roman"/>
          <w:color w:val="00000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京口</w:t>
      </w:r>
      <w:r>
        <w:rPr>
          <w:rFonts w:ascii="Times New Roman" w:eastAsia="方正小标宋简体"/>
          <w:color w:val="000000"/>
          <w:sz w:val="44"/>
          <w:szCs w:val="44"/>
        </w:rPr>
        <w:t>区文化体育和旅游局编外用工招聘岗位表</w:t>
      </w:r>
    </w:p>
    <w:p>
      <w:pPr>
        <w:spacing w:line="580" w:lineRule="exact"/>
        <w:jc w:val="center"/>
        <w:rPr>
          <w:rFonts w:ascii="Times New Roman" w:eastAsia="方正小标宋简体"/>
          <w:color w:val="000000"/>
          <w:sz w:val="44"/>
          <w:szCs w:val="44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992"/>
        <w:gridCol w:w="1559"/>
        <w:gridCol w:w="709"/>
        <w:gridCol w:w="709"/>
        <w:gridCol w:w="709"/>
        <w:gridCol w:w="2268"/>
        <w:gridCol w:w="1984"/>
        <w:gridCol w:w="1985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序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号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招聘</w:t>
            </w:r>
          </w:p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单位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岗位简介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开考比例</w:t>
            </w:r>
          </w:p>
        </w:tc>
        <w:tc>
          <w:tcPr>
            <w:tcW w:w="623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报名条件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考试及成绩计算方法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学历学位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hAnsi="黑体" w:eastAsia="黑体"/>
                <w:sz w:val="24"/>
                <w:szCs w:val="24"/>
              </w:rPr>
              <w:t>其他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2" w:hRule="atLeast"/>
        </w:trPr>
        <w:tc>
          <w:tcPr>
            <w:tcW w:w="5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京口区文化体育和旅游局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京口文化艺术中心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综合业务部部员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01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1: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大学专科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计算机类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该岗位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长期值夜班，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适宜男性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笔试30%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面试70%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E1703B"/>
    <w:rsid w:val="5ED818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Kathvia_MH</cp:lastModifiedBy>
  <dcterms:modified xsi:type="dcterms:W3CDTF">2021-05-12T03:38:22Z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