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25EC" w14:textId="77777777" w:rsidR="00001BFB" w:rsidRDefault="00001BFB" w:rsidP="00001BFB">
      <w:pPr>
        <w:pStyle w:val="a7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kern w:val="2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 w:hint="eastAsia"/>
          <w:kern w:val="2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kern w:val="2"/>
          <w:sz w:val="32"/>
          <w:szCs w:val="32"/>
          <w:shd w:val="clear" w:color="auto" w:fill="FFFFFF"/>
        </w:rPr>
        <w:t>3</w:t>
      </w:r>
    </w:p>
    <w:p w14:paraId="7552A712" w14:textId="77777777" w:rsidR="00001BFB" w:rsidRDefault="00001BFB" w:rsidP="00001BFB">
      <w:pPr>
        <w:pStyle w:val="a7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kern w:val="2"/>
          <w:sz w:val="32"/>
          <w:szCs w:val="32"/>
          <w:shd w:val="clear" w:color="auto" w:fill="FFFFFF"/>
        </w:rPr>
      </w:pPr>
    </w:p>
    <w:p w14:paraId="7EE063A8" w14:textId="77777777" w:rsidR="00001BFB" w:rsidRDefault="00001BFB" w:rsidP="00001BFB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面试期间疫情防控须知</w:t>
      </w:r>
    </w:p>
    <w:p w14:paraId="015C29A2" w14:textId="77777777" w:rsidR="00001BFB" w:rsidRDefault="00001BFB" w:rsidP="00001BF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47B5DA3B" w14:textId="77777777" w:rsidR="00001BFB" w:rsidRDefault="00001BFB" w:rsidP="00001BF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报考人员应通过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皖事通</w:t>
      </w:r>
      <w:r>
        <w:rPr>
          <w:rFonts w:eastAsia="仿宋_GB2312"/>
          <w:sz w:val="32"/>
          <w:szCs w:val="32"/>
        </w:rPr>
        <w:t>”APP</w:t>
      </w:r>
      <w:r>
        <w:rPr>
          <w:rFonts w:eastAsia="仿宋_GB2312" w:hint="eastAsia"/>
          <w:sz w:val="32"/>
          <w:szCs w:val="32"/>
        </w:rPr>
        <w:t>实名申领安徽健康码（以下简称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安康码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）。报名后应持续关注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安康码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状态并保持通讯畅通。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红码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黄码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报考人员应咨询当地疫情防控部门，按要求通过每日健康打卡、持码人申诉、隔离观察无异常、核酸检测等方式，在面试前转为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绿码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安康码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绿码且体温正常的报考人员可正常参加面试。</w:t>
      </w:r>
    </w:p>
    <w:p w14:paraId="2681F3FC" w14:textId="77777777" w:rsidR="00001BFB" w:rsidRDefault="00001BFB" w:rsidP="00001BF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面试者应从面试日前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天开始，启动体温监测，按照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一日一测，异常情况随时报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的疫情报告制度。</w:t>
      </w:r>
    </w:p>
    <w:p w14:paraId="6279D4B9" w14:textId="77777777" w:rsidR="00001BFB" w:rsidRDefault="00001BFB" w:rsidP="00001BF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面试日前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天内，应尽量避免在国内疫情中高风险地区或国（境）外旅行、居住；尽量避免与新冠肺炎确诊病例、疑似病例、无症状感染者及中高风险区域人员接触；尽量避免去人群流动性较大、人群密集的场所聚集。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14:paraId="76E2B6AA" w14:textId="77777777" w:rsidR="00001BFB" w:rsidRDefault="00001BFB" w:rsidP="00001BF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 w:hint="eastAsia"/>
          <w:sz w:val="32"/>
          <w:szCs w:val="32"/>
        </w:rPr>
        <w:t>报考人员在备考过程中，要做好自我防护，注意个人卫生，加强营养和合理休息，防止过度紧张和疲劳，以良好心态和身体素质参加面试，避免出现发热、咳嗽等异常症状。面试当天要采取合适的出行方式前往面试地点，与他人保持安全间距。</w:t>
      </w:r>
    </w:p>
    <w:p w14:paraId="72868274" w14:textId="77777777" w:rsidR="00001BFB" w:rsidRDefault="00001BFB" w:rsidP="00001BF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面试期间，面试者应自备口罩，并按照我县疫情风险等级和防控要求科学佩戴口罩。在面试入场及离场等人群聚集环节，</w:t>
      </w:r>
      <w:r>
        <w:rPr>
          <w:rFonts w:eastAsia="仿宋_GB2312" w:hint="eastAsia"/>
          <w:sz w:val="32"/>
          <w:szCs w:val="32"/>
        </w:rPr>
        <w:lastRenderedPageBreak/>
        <w:t>建议全程佩戴口罩，但在接受身份识别验证等特殊情况下须摘除口罩。</w:t>
      </w:r>
    </w:p>
    <w:p w14:paraId="2D478F28" w14:textId="77777777" w:rsidR="00001BFB" w:rsidRDefault="00001BFB" w:rsidP="00001BF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6. </w:t>
      </w:r>
      <w:r>
        <w:rPr>
          <w:rFonts w:eastAsia="仿宋_GB2312" w:hint="eastAsia"/>
          <w:sz w:val="32"/>
          <w:szCs w:val="32"/>
        </w:rPr>
        <w:t>面试应至少提前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 w:hint="eastAsia"/>
          <w:sz w:val="32"/>
          <w:szCs w:val="32"/>
        </w:rPr>
        <w:t>分钟到达面试地点。入场时，应主动配合工作人员接受体温检测，如发现体温超过</w:t>
      </w:r>
      <w:r>
        <w:rPr>
          <w:rFonts w:eastAsia="仿宋_GB2312"/>
          <w:sz w:val="32"/>
          <w:szCs w:val="32"/>
        </w:rPr>
        <w:t>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 w:hint="eastAsia"/>
          <w:sz w:val="32"/>
          <w:szCs w:val="32"/>
        </w:rPr>
        <w:t>，需现场接受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次体温复测，如体温仍超过标准，须由现场医护人员再次使用水银温度计进行腋下测温。确属发热的面试者须如实报告近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天的旅居史、接触史及健康状况，并作出书面承诺后，通过专用通道进入面试地点参加面试。</w:t>
      </w:r>
    </w:p>
    <w:p w14:paraId="2D4BC47A" w14:textId="77777777" w:rsidR="00001BFB" w:rsidRDefault="00001BFB" w:rsidP="00001BFB">
      <w:pPr>
        <w:pStyle w:val="a7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7.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14:paraId="4EBD5915" w14:textId="77777777" w:rsidR="00001BFB" w:rsidRDefault="00001BFB" w:rsidP="00001BFB">
      <w:pPr>
        <w:spacing w:line="560" w:lineRule="exact"/>
        <w:rPr>
          <w:rFonts w:eastAsia="仿宋_GB2312"/>
          <w:sz w:val="32"/>
          <w:szCs w:val="32"/>
        </w:rPr>
      </w:pPr>
    </w:p>
    <w:p w14:paraId="074086A4" w14:textId="77777777" w:rsidR="00CC7BEF" w:rsidRPr="00001BFB" w:rsidRDefault="00CC7BEF"/>
    <w:sectPr w:rsidR="00CC7BEF" w:rsidRPr="00001BFB">
      <w:pgSz w:w="11906" w:h="16838"/>
      <w:pgMar w:top="2098" w:right="1588" w:bottom="1985" w:left="1474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63C2" w14:textId="77777777" w:rsidR="00FE62BB" w:rsidRDefault="00FE62BB" w:rsidP="00001BFB">
      <w:r>
        <w:separator/>
      </w:r>
    </w:p>
  </w:endnote>
  <w:endnote w:type="continuationSeparator" w:id="0">
    <w:p w14:paraId="72070CA1" w14:textId="77777777" w:rsidR="00FE62BB" w:rsidRDefault="00FE62BB" w:rsidP="0000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BE13" w14:textId="77777777" w:rsidR="00FE62BB" w:rsidRDefault="00FE62BB" w:rsidP="00001BFB">
      <w:r>
        <w:separator/>
      </w:r>
    </w:p>
  </w:footnote>
  <w:footnote w:type="continuationSeparator" w:id="0">
    <w:p w14:paraId="2E0FD1F1" w14:textId="77777777" w:rsidR="00FE62BB" w:rsidRDefault="00FE62BB" w:rsidP="00001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B"/>
    <w:rsid w:val="00001BFB"/>
    <w:rsid w:val="00794DEB"/>
    <w:rsid w:val="00CC7BEF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9B1B88-633B-4C45-A3CA-B64E4AE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B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B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B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BFB"/>
    <w:rPr>
      <w:sz w:val="18"/>
      <w:szCs w:val="18"/>
    </w:rPr>
  </w:style>
  <w:style w:type="paragraph" w:styleId="a7">
    <w:name w:val="Normal (Web)"/>
    <w:basedOn w:val="a"/>
    <w:uiPriority w:val="99"/>
    <w:rsid w:val="00001B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</dc:creator>
  <cp:keywords/>
  <dc:description/>
  <cp:lastModifiedBy>AKH</cp:lastModifiedBy>
  <cp:revision>2</cp:revision>
  <dcterms:created xsi:type="dcterms:W3CDTF">2021-06-07T12:19:00Z</dcterms:created>
  <dcterms:modified xsi:type="dcterms:W3CDTF">2021-06-07T12:19:00Z</dcterms:modified>
</cp:coreProperties>
</file>