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131"/>
        </w:tabs>
        <w:kinsoku/>
        <w:wordWrap/>
        <w:overflowPunct/>
        <w:topLinePunct w:val="0"/>
        <w:autoSpaceDE/>
        <w:autoSpaceDN/>
        <w:bidi w:val="0"/>
        <w:adjustRightInd/>
        <w:snapToGrid/>
        <w:spacing w:before="157" w:beforeLines="50" w:line="560" w:lineRule="exact"/>
        <w:jc w:val="left"/>
        <w:textAlignment w:val="auto"/>
        <w:rPr>
          <w:rFonts w:hint="default" w:ascii="方正大标宋简体" w:hAnsi="方正大标宋简体" w:eastAsia="方正大标宋简体" w:cs="方正大标宋简体"/>
          <w:sz w:val="30"/>
          <w:szCs w:val="30"/>
          <w:lang w:val="en-US" w:eastAsia="zh-CN"/>
        </w:rPr>
      </w:pPr>
      <w:r>
        <w:rPr>
          <w:rFonts w:hint="eastAsia" w:ascii="方正大标宋简体" w:hAnsi="方正大标宋简体" w:eastAsia="方正大标宋简体" w:cs="方正大标宋简体"/>
          <w:sz w:val="30"/>
          <w:szCs w:val="30"/>
          <w:lang w:val="en-US" w:eastAsia="zh-CN"/>
        </w:rPr>
        <w:t>附件1</w:t>
      </w:r>
    </w:p>
    <w:p>
      <w:pPr>
        <w:keepNext w:val="0"/>
        <w:keepLines w:val="0"/>
        <w:pageBreakBefore w:val="0"/>
        <w:widowControl w:val="0"/>
        <w:tabs>
          <w:tab w:val="left" w:pos="7131"/>
        </w:tabs>
        <w:kinsoku/>
        <w:wordWrap/>
        <w:overflowPunct/>
        <w:topLinePunct w:val="0"/>
        <w:autoSpaceDE/>
        <w:autoSpaceDN/>
        <w:bidi w:val="0"/>
        <w:adjustRightInd/>
        <w:snapToGrid/>
        <w:spacing w:before="157" w:beforeLines="50" w:line="560" w:lineRule="exact"/>
        <w:jc w:val="center"/>
        <w:textAlignment w:val="auto"/>
        <w:rPr>
          <w:rFonts w:hint="eastAsia" w:ascii="黑体" w:hAnsi="黑体" w:eastAsia="黑体" w:cs="黑体"/>
          <w:sz w:val="44"/>
          <w:szCs w:val="44"/>
          <w:lang w:val="en-US" w:eastAsia="zh-CN"/>
        </w:rPr>
      </w:pPr>
      <w:bookmarkStart w:id="0" w:name="_GoBack"/>
      <w:r>
        <w:rPr>
          <w:rFonts w:hint="eastAsia" w:ascii="方正小标宋_GBK" w:hAnsi="方正小标宋_GBK" w:eastAsia="方正小标宋_GBK" w:cs="方正小标宋_GBK"/>
          <w:sz w:val="36"/>
          <w:szCs w:val="36"/>
          <w:lang w:val="en-US" w:eastAsia="zh-CN"/>
        </w:rPr>
        <w:t>2021年中共武冈市纪委市监委系统事业单位公开选调工作人员计划职位表</w:t>
      </w:r>
    </w:p>
    <w:bookmarkEnd w:id="0"/>
    <w:tbl>
      <w:tblPr>
        <w:tblStyle w:val="4"/>
        <w:tblW w:w="14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834"/>
        <w:gridCol w:w="704"/>
        <w:gridCol w:w="747"/>
        <w:gridCol w:w="5898"/>
        <w:gridCol w:w="904"/>
        <w:gridCol w:w="1173"/>
        <w:gridCol w:w="3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899" w:type="dxa"/>
            <w:vMerge w:val="restart"/>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选调</w:t>
            </w:r>
          </w:p>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岗位</w:t>
            </w:r>
          </w:p>
        </w:tc>
        <w:tc>
          <w:tcPr>
            <w:tcW w:w="834" w:type="dxa"/>
            <w:vMerge w:val="restart"/>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职位代码</w:t>
            </w:r>
          </w:p>
        </w:tc>
        <w:tc>
          <w:tcPr>
            <w:tcW w:w="704" w:type="dxa"/>
            <w:vMerge w:val="restart"/>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选调人数</w:t>
            </w:r>
          </w:p>
        </w:tc>
        <w:tc>
          <w:tcPr>
            <w:tcW w:w="747" w:type="dxa"/>
            <w:vMerge w:val="restart"/>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选调范围</w:t>
            </w:r>
          </w:p>
        </w:tc>
        <w:tc>
          <w:tcPr>
            <w:tcW w:w="11573" w:type="dxa"/>
            <w:gridSpan w:val="4"/>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职位资格要求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899"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834"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704"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747"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5898"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岗位要求</w:t>
            </w:r>
          </w:p>
        </w:tc>
        <w:tc>
          <w:tcPr>
            <w:tcW w:w="904"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学历要求</w:t>
            </w:r>
          </w:p>
        </w:tc>
        <w:tc>
          <w:tcPr>
            <w:tcW w:w="1173"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年龄</w:t>
            </w:r>
          </w:p>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要求</w:t>
            </w:r>
          </w:p>
        </w:tc>
        <w:tc>
          <w:tcPr>
            <w:tcW w:w="3598"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选调条件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exact"/>
          <w:jc w:val="center"/>
        </w:trPr>
        <w:tc>
          <w:tcPr>
            <w:tcW w:w="899"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default"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财务</w:t>
            </w:r>
          </w:p>
        </w:tc>
        <w:tc>
          <w:tcPr>
            <w:tcW w:w="834"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default"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0101</w:t>
            </w:r>
          </w:p>
        </w:tc>
        <w:tc>
          <w:tcPr>
            <w:tcW w:w="704"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default"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2</w:t>
            </w:r>
          </w:p>
        </w:tc>
        <w:tc>
          <w:tcPr>
            <w:tcW w:w="747" w:type="dxa"/>
            <w:vMerge w:val="restart"/>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邵</w:t>
            </w:r>
          </w:p>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阳</w:t>
            </w:r>
          </w:p>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市</w:t>
            </w:r>
          </w:p>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both"/>
              <w:textAlignment w:val="auto"/>
              <w:rPr>
                <w:rFonts w:hint="eastAsia" w:ascii="方正仿宋简体" w:hAnsi="方正仿宋简体" w:eastAsia="方正仿宋简体" w:cs="方正仿宋简体"/>
                <w:sz w:val="24"/>
                <w:szCs w:val="24"/>
                <w:vertAlign w:val="baseline"/>
                <w:lang w:val="en-US" w:eastAsia="zh-CN"/>
              </w:rPr>
            </w:pPr>
          </w:p>
        </w:tc>
        <w:tc>
          <w:tcPr>
            <w:tcW w:w="5898"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default"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会计学、财务管理、财务会计教育、审计学、财政学、税收学、金融学等专业</w:t>
            </w:r>
          </w:p>
        </w:tc>
        <w:tc>
          <w:tcPr>
            <w:tcW w:w="904" w:type="dxa"/>
            <w:vMerge w:val="restart"/>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default"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大学本科及以上学历</w:t>
            </w:r>
          </w:p>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default" w:ascii="方正仿宋简体" w:hAnsi="方正仿宋简体" w:eastAsia="方正仿宋简体" w:cs="方正仿宋简体"/>
                <w:sz w:val="24"/>
                <w:szCs w:val="24"/>
                <w:vertAlign w:val="baseline"/>
                <w:lang w:val="en-US" w:eastAsia="zh-CN"/>
              </w:rPr>
            </w:pPr>
          </w:p>
        </w:tc>
        <w:tc>
          <w:tcPr>
            <w:tcW w:w="1173" w:type="dxa"/>
            <w:vMerge w:val="restart"/>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left"/>
              <w:textAlignment w:val="auto"/>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年龄在35周岁以下（1986年1月1日及以后出生）</w:t>
            </w:r>
          </w:p>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left"/>
              <w:textAlignment w:val="auto"/>
              <w:rPr>
                <w:rFonts w:hint="default" w:ascii="方正仿宋简体" w:hAnsi="方正仿宋简体" w:eastAsia="方正仿宋简体" w:cs="方正仿宋简体"/>
                <w:sz w:val="24"/>
                <w:szCs w:val="24"/>
                <w:vertAlign w:val="baseline"/>
                <w:lang w:val="en-US" w:eastAsia="zh-CN"/>
              </w:rPr>
            </w:pPr>
          </w:p>
        </w:tc>
        <w:tc>
          <w:tcPr>
            <w:tcW w:w="3598" w:type="dxa"/>
            <w:vMerge w:val="restart"/>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left"/>
              <w:textAlignment w:val="auto"/>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拥护党的路线方针政策，热爱纪检监察事业，具有良好的政治素质和能力素质，遵纪守法，品行端正，作风优良，清正廉洁；邵阳市范围内财政全额拨款事业单位在编在岗工作人员；具有2年以上报考岗位的工作经历（含试用期），且服务期限已满；年度考核均为合格或以上等次（不含试用期）；具有能够正常履职的身体条件；符合法律、法规、规章和政策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exact"/>
          <w:jc w:val="center"/>
        </w:trPr>
        <w:tc>
          <w:tcPr>
            <w:tcW w:w="899"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文字综合</w:t>
            </w:r>
          </w:p>
        </w:tc>
        <w:tc>
          <w:tcPr>
            <w:tcW w:w="834"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default"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0102</w:t>
            </w:r>
          </w:p>
        </w:tc>
        <w:tc>
          <w:tcPr>
            <w:tcW w:w="704"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default"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3</w:t>
            </w:r>
          </w:p>
        </w:tc>
        <w:tc>
          <w:tcPr>
            <w:tcW w:w="747"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both"/>
              <w:textAlignment w:val="auto"/>
              <w:rPr>
                <w:rFonts w:hint="eastAsia" w:ascii="方正仿宋简体" w:hAnsi="方正仿宋简体" w:eastAsia="方正仿宋简体" w:cs="方正仿宋简体"/>
                <w:sz w:val="24"/>
                <w:szCs w:val="24"/>
                <w:vertAlign w:val="baseline"/>
                <w:lang w:val="en-US" w:eastAsia="zh-CN"/>
              </w:rPr>
            </w:pPr>
          </w:p>
        </w:tc>
        <w:tc>
          <w:tcPr>
            <w:tcW w:w="5898"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专业不限</w:t>
            </w:r>
          </w:p>
        </w:tc>
        <w:tc>
          <w:tcPr>
            <w:tcW w:w="904"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方正仿宋简体" w:hAnsi="方正仿宋简体" w:eastAsia="方正仿宋简体" w:cs="方正仿宋简体"/>
                <w:sz w:val="24"/>
                <w:szCs w:val="24"/>
                <w:vertAlign w:val="baseline"/>
                <w:lang w:val="en-US" w:eastAsia="zh-CN"/>
              </w:rPr>
            </w:pPr>
          </w:p>
        </w:tc>
        <w:tc>
          <w:tcPr>
            <w:tcW w:w="1173"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left"/>
              <w:textAlignment w:val="auto"/>
              <w:rPr>
                <w:rFonts w:hint="eastAsia" w:ascii="方正仿宋简体" w:hAnsi="方正仿宋简体" w:eastAsia="方正仿宋简体" w:cs="方正仿宋简体"/>
                <w:sz w:val="24"/>
                <w:szCs w:val="24"/>
                <w:vertAlign w:val="baseline"/>
                <w:lang w:val="en-US" w:eastAsia="zh-CN"/>
              </w:rPr>
            </w:pPr>
          </w:p>
        </w:tc>
        <w:tc>
          <w:tcPr>
            <w:tcW w:w="3598"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left"/>
              <w:textAlignment w:val="auto"/>
              <w:rPr>
                <w:rFonts w:hint="eastAsia" w:ascii="方正仿宋简体" w:hAnsi="方正仿宋简体" w:eastAsia="方正仿宋简体" w:cs="方正仿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899"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default"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编辑</w:t>
            </w:r>
          </w:p>
        </w:tc>
        <w:tc>
          <w:tcPr>
            <w:tcW w:w="834"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default"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0103</w:t>
            </w:r>
          </w:p>
        </w:tc>
        <w:tc>
          <w:tcPr>
            <w:tcW w:w="704"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default"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1</w:t>
            </w:r>
          </w:p>
        </w:tc>
        <w:tc>
          <w:tcPr>
            <w:tcW w:w="747"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left"/>
              <w:textAlignment w:val="auto"/>
              <w:rPr>
                <w:rFonts w:hint="default" w:ascii="方正仿宋简体" w:hAnsi="方正仿宋简体" w:eastAsia="方正仿宋简体" w:cs="方正仿宋简体"/>
                <w:sz w:val="24"/>
                <w:szCs w:val="24"/>
                <w:vertAlign w:val="baseline"/>
                <w:lang w:val="en-US" w:eastAsia="zh-CN"/>
              </w:rPr>
            </w:pPr>
          </w:p>
        </w:tc>
        <w:tc>
          <w:tcPr>
            <w:tcW w:w="5898"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default"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中国语言文学类、新闻传播学类专业</w:t>
            </w:r>
          </w:p>
        </w:tc>
        <w:tc>
          <w:tcPr>
            <w:tcW w:w="904"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方正仿宋简体" w:hAnsi="方正仿宋简体" w:eastAsia="方正仿宋简体" w:cs="方正仿宋简体"/>
                <w:sz w:val="24"/>
                <w:szCs w:val="24"/>
                <w:vertAlign w:val="baseline"/>
                <w:lang w:val="en-US" w:eastAsia="zh-CN"/>
              </w:rPr>
            </w:pPr>
          </w:p>
        </w:tc>
        <w:tc>
          <w:tcPr>
            <w:tcW w:w="1173"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left"/>
              <w:textAlignment w:val="auto"/>
              <w:rPr>
                <w:rFonts w:hint="default" w:ascii="方正仿宋简体" w:hAnsi="方正仿宋简体" w:eastAsia="方正仿宋简体" w:cs="方正仿宋简体"/>
                <w:sz w:val="24"/>
                <w:szCs w:val="24"/>
                <w:vertAlign w:val="baseline"/>
                <w:lang w:val="en-US" w:eastAsia="zh-CN"/>
              </w:rPr>
            </w:pPr>
          </w:p>
        </w:tc>
        <w:tc>
          <w:tcPr>
            <w:tcW w:w="3598"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left"/>
              <w:textAlignment w:val="auto"/>
              <w:rPr>
                <w:rFonts w:hint="default" w:ascii="方正仿宋简体" w:hAnsi="方正仿宋简体" w:eastAsia="方正仿宋简体" w:cs="方正仿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899"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网络技术</w:t>
            </w:r>
          </w:p>
        </w:tc>
        <w:tc>
          <w:tcPr>
            <w:tcW w:w="834"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default"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0104</w:t>
            </w:r>
          </w:p>
        </w:tc>
        <w:tc>
          <w:tcPr>
            <w:tcW w:w="704"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default"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1</w:t>
            </w:r>
          </w:p>
        </w:tc>
        <w:tc>
          <w:tcPr>
            <w:tcW w:w="747"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left"/>
              <w:textAlignment w:val="auto"/>
              <w:rPr>
                <w:rFonts w:hint="default" w:ascii="方正仿宋简体" w:hAnsi="方正仿宋简体" w:eastAsia="方正仿宋简体" w:cs="方正仿宋简体"/>
                <w:sz w:val="24"/>
                <w:szCs w:val="24"/>
                <w:vertAlign w:val="baseline"/>
                <w:lang w:val="en-US" w:eastAsia="zh-CN"/>
              </w:rPr>
            </w:pPr>
          </w:p>
        </w:tc>
        <w:tc>
          <w:tcPr>
            <w:tcW w:w="5898" w:type="dxa"/>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电子信息类、计算机类专业</w:t>
            </w:r>
          </w:p>
        </w:tc>
        <w:tc>
          <w:tcPr>
            <w:tcW w:w="904"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center"/>
              <w:textAlignment w:val="auto"/>
              <w:rPr>
                <w:rFonts w:hint="eastAsia" w:ascii="方正仿宋简体" w:hAnsi="方正仿宋简体" w:eastAsia="方正仿宋简体" w:cs="方正仿宋简体"/>
                <w:sz w:val="24"/>
                <w:szCs w:val="24"/>
                <w:vertAlign w:val="baseline"/>
                <w:lang w:val="en-US" w:eastAsia="zh-CN"/>
              </w:rPr>
            </w:pPr>
          </w:p>
        </w:tc>
        <w:tc>
          <w:tcPr>
            <w:tcW w:w="1173"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left"/>
              <w:textAlignment w:val="auto"/>
              <w:rPr>
                <w:rFonts w:hint="default" w:ascii="方正仿宋简体" w:hAnsi="方正仿宋简体" w:eastAsia="方正仿宋简体" w:cs="方正仿宋简体"/>
                <w:sz w:val="24"/>
                <w:szCs w:val="24"/>
                <w:vertAlign w:val="baseline"/>
                <w:lang w:val="en-US" w:eastAsia="zh-CN"/>
              </w:rPr>
            </w:pPr>
          </w:p>
        </w:tc>
        <w:tc>
          <w:tcPr>
            <w:tcW w:w="3598" w:type="dxa"/>
            <w:vMerge w:val="continue"/>
            <w:vAlign w:val="center"/>
          </w:tcPr>
          <w:p>
            <w:pPr>
              <w:keepNext w:val="0"/>
              <w:keepLines w:val="0"/>
              <w:pageBreakBefore w:val="0"/>
              <w:widowControl w:val="0"/>
              <w:tabs>
                <w:tab w:val="left" w:pos="7131"/>
              </w:tabs>
              <w:kinsoku/>
              <w:wordWrap/>
              <w:overflowPunct/>
              <w:topLinePunct w:val="0"/>
              <w:autoSpaceDE/>
              <w:autoSpaceDN/>
              <w:bidi w:val="0"/>
              <w:adjustRightInd/>
              <w:snapToGrid/>
              <w:spacing w:line="340" w:lineRule="exact"/>
              <w:jc w:val="left"/>
              <w:textAlignment w:val="auto"/>
              <w:rPr>
                <w:rFonts w:hint="default" w:ascii="方正仿宋简体" w:hAnsi="方正仿宋简体" w:eastAsia="方正仿宋简体" w:cs="方正仿宋简体"/>
                <w:sz w:val="24"/>
                <w:szCs w:val="24"/>
                <w:vertAlign w:val="baseline"/>
                <w:lang w:val="en-US" w:eastAsia="zh-CN"/>
              </w:rPr>
            </w:pPr>
          </w:p>
        </w:tc>
      </w:tr>
    </w:tbl>
    <w:p>
      <w:pPr>
        <w:keepNext w:val="0"/>
        <w:keepLines w:val="0"/>
        <w:pageBreakBefore w:val="0"/>
        <w:widowControl w:val="0"/>
        <w:tabs>
          <w:tab w:val="left" w:pos="7131"/>
        </w:tabs>
        <w:kinsoku/>
        <w:wordWrap/>
        <w:overflowPunct/>
        <w:topLinePunct w:val="0"/>
        <w:autoSpaceDE/>
        <w:autoSpaceDN/>
        <w:bidi w:val="0"/>
        <w:adjustRightInd/>
        <w:snapToGrid/>
        <w:spacing w:line="200" w:lineRule="exact"/>
        <w:jc w:val="left"/>
        <w:textAlignment w:val="auto"/>
        <w:rPr>
          <w:rFonts w:hint="eastAsia" w:ascii="方正仿宋简体" w:hAnsi="方正仿宋简体" w:eastAsia="方正仿宋简体" w:cs="方正仿宋简体"/>
          <w:sz w:val="32"/>
          <w:szCs w:val="32"/>
        </w:rPr>
      </w:pPr>
    </w:p>
    <w:p>
      <w:pPr>
        <w:keepNext w:val="0"/>
        <w:keepLines w:val="0"/>
        <w:pageBreakBefore w:val="0"/>
        <w:widowControl w:val="0"/>
        <w:tabs>
          <w:tab w:val="left" w:pos="7131"/>
        </w:tabs>
        <w:kinsoku/>
        <w:wordWrap/>
        <w:overflowPunct/>
        <w:topLinePunct w:val="0"/>
        <w:autoSpaceDE/>
        <w:autoSpaceDN/>
        <w:bidi w:val="0"/>
        <w:adjustRightInd/>
        <w:snapToGrid/>
        <w:spacing w:line="200" w:lineRule="exact"/>
        <w:jc w:val="left"/>
        <w:textAlignment w:val="auto"/>
        <w:rPr>
          <w:rFonts w:hint="default" w:ascii="方正仿宋简体" w:hAnsi="方正仿宋简体" w:eastAsia="方正仿宋简体" w:cs="方正仿宋简体"/>
          <w:sz w:val="18"/>
          <w:szCs w:val="18"/>
          <w:lang w:val="en-US" w:eastAsia="zh-CN"/>
        </w:rPr>
        <w:sectPr>
          <w:pgSz w:w="16838" w:h="11906" w:orient="landscape"/>
          <w:pgMar w:top="1701" w:right="1417" w:bottom="1417" w:left="1417" w:header="851" w:footer="992" w:gutter="0"/>
          <w:pgNumType w:fmt="numberInDash"/>
          <w:cols w:space="0" w:num="1"/>
          <w:rtlGutter w:val="0"/>
          <w:docGrid w:type="lines" w:linePitch="323"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F779A3A-A77B-4746-BD1E-D22EB9D63DC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1A5227B-1518-4D60-87C4-9659AE379B3E}"/>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大标宋简体">
    <w:panose1 w:val="02010601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3" w:fontKey="{FE223C62-C1BE-48E7-8960-CDB383057303}"/>
  </w:font>
  <w:font w:name="方正仿宋简体">
    <w:panose1 w:val="02010601030101010101"/>
    <w:charset w:val="86"/>
    <w:family w:val="auto"/>
    <w:pitch w:val="default"/>
    <w:sig w:usb0="00000001" w:usb1="080E0000" w:usb2="00000000" w:usb3="00000000" w:csb0="00040000" w:csb1="00000000"/>
    <w:embedRegular r:id="rId4" w:fontKey="{5AE535F6-DA9D-4BDA-9DA1-DC119C45D0B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F710CD"/>
    <w:rsid w:val="43F71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2021-09-08T10:01:00Z</dcterms:created>
  <dc:creator>A</dc:creator>
  <cp:lastModifiedBy>A</cp:lastModifiedBy>
  <dcterms:modified xsi:type="dcterms:W3CDTF">2021-09-08T10:02:23Z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FAAC1E6DDD5B41CA9AAD06333908714E</vt:lpwstr>
  </property>
</Properties>
</file>