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高校毕业生招聘计划</w:t>
      </w:r>
    </w:p>
    <w:tbl>
      <w:tblPr>
        <w:tblW w:w="9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3906"/>
        <w:gridCol w:w="169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施工员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土木工程、路桥、水利水电、港航、市政、园林景观等工程类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成绩优秀可放宽至大专学历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土木工程、路桥、水利水电、港航、市政等工程类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工程类或机械类，安全工程专业优先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特种作业人员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工程类或机械类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特种作业人员须持相关证书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成本合约专员（造价员）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工程造价等工程类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物资设备专员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工程类或机械类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质检员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土木工程类、试验检测或材料类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信息专员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计算机类或工程类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检测员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试验检测类或材料类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市场开拓（招投标、资信管理）专员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土木工程类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船员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轮机工程、船舶、机械类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法务专员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法律相关专业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熟练掌握公司法等相关法律，通过法律职业资格考试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党务专员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汉语言文学、马克思主义哲学、新闻学、社会学、管理类等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项目会计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财经类（会计、金融、财管等）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初级设计师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建筑、结构、道路、给排水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7C99"/>
    <w:rsid w:val="07820184"/>
    <w:rsid w:val="4CC37C99"/>
    <w:rsid w:val="4DE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2021-09-13T09:09:00Z</dcterms:created>
  <dc:creator>安俊武</dc:creator>
  <cp:lastModifiedBy>卜荣荣</cp:lastModifiedBy>
  <dcterms:modified xsi:type="dcterms:W3CDTF">2021-09-15T04:10:04Z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E0AF5E7A5FBF43FFA1F0094CB90BA1CD</vt:lpwstr>
  </property>
</Properties>
</file>