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Times New Roman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pacing w:val="4"/>
          <w:kern w:val="0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pacing w:val="8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pacing w:val="8"/>
          <w:sz w:val="36"/>
          <w:szCs w:val="36"/>
        </w:rPr>
        <w:t>广西2022年定向选调生招录急需紧缺专业目录</w:t>
      </w:r>
      <w:bookmarkEnd w:id="0"/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pacing w:val="8"/>
          <w:sz w:val="36"/>
          <w:szCs w:val="36"/>
        </w:rPr>
      </w:pP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pacing w:val="8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spacing w:val="8"/>
                <w:sz w:val="30"/>
                <w:szCs w:val="30"/>
              </w:rPr>
              <w:t>急需紧缺专业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（一）经济学、管理学、社会学与法学类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济学，财务管理，财务与投资管理，财政学，公共财政管理，金融学（工程），金融工程与经济发展，国际金融学，国际贸易学，国际经济与贸易，商务经济学，统计学，会计学，审计学，旅游管理，会展经济与管理，土地资源管理，物流工程及管理，电子商务，信用管理，应急管理，法学（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（二）土建类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（三）海洋科学及工程类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（四）环境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环境科学（工程、管理），能源与环境工程，水土保持与荒漠化防治，安全工程，安全技术及工程，新能源与可再生能源，大气科学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（五）交通运输类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（六）机械工程与材料科学类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机械制造及其自动化，机械电子工程，车辆工程，机械设计及理论，材料科学与工程，新材料科学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（七）电气信息工程及电子信息科技类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（八）轻工食品类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（九）农林水类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果树学，蔬菜学，茶学，林学，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，生态水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（十）医学、康养类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临床医学、中药学，中药资源与开发，壮医学，预防医学，中医养生康养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B597C"/>
    <w:rsid w:val="1E0B7AB3"/>
    <w:rsid w:val="24B56622"/>
    <w:rsid w:val="430B597C"/>
    <w:rsid w:val="6877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adjustRightInd/>
      <w:snapToGrid/>
      <w:spacing w:beforeAutospacing="0" w:afterAutospacing="0" w:line="240" w:lineRule="auto"/>
      <w:ind w:firstLine="0" w:firstLineChars="0"/>
      <w:jc w:val="left"/>
    </w:pPr>
    <w:rPr>
      <w:rFonts w:ascii="宋体" w:hAnsi="宋体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2021-10-01T05:22:00Z</dcterms:created>
  <dc:creator>Heiline</dc:creator>
  <cp:lastModifiedBy>Heiline</cp:lastModifiedBy>
  <dcterms:modified xsi:type="dcterms:W3CDTF">2021-10-01T05:22:18Z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C6E051232D9C44DBBB6C6D4952E684B2</vt:lpwstr>
  </property>
</Properties>
</file>