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 w:cs="方正小标宋简体"/>
          <w:sz w:val="32"/>
          <w:szCs w:val="32"/>
          <w:lang w:val="en-GB"/>
        </w:rPr>
      </w:pPr>
      <w:r>
        <w:rPr>
          <w:rFonts w:hint="eastAsia" w:ascii="黑体" w:eastAsia="黑体" w:cs="方正小标宋简体"/>
          <w:sz w:val="32"/>
          <w:szCs w:val="32"/>
          <w:lang w:val="en-GB"/>
        </w:rPr>
        <w:t>附件2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2021年上城区专职社区工作者招聘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资格审查及考试疫情防控指引</w:t>
      </w:r>
    </w:p>
    <w:bookmarkEnd w:id="0"/>
    <w:p>
      <w:pPr>
        <w:spacing w:line="440" w:lineRule="exact"/>
        <w:rPr>
          <w:rFonts w:eastAsia="仿宋"/>
          <w:sz w:val="28"/>
          <w:szCs w:val="28"/>
        </w:rPr>
      </w:pPr>
    </w:p>
    <w:p>
      <w:pPr>
        <w:spacing w:line="440" w:lineRule="exact"/>
        <w:ind w:firstLine="646" w:firstLineChars="202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根据浙江省新冠肺炎疫情防控现行工作要求，凡参加本次招聘考试的考生，均需严格遵循以下防疫指引，未来有新要求和规定的，以在杭州市上城区专职社区工作者网上报名系统上即时通知为准：</w:t>
      </w:r>
    </w:p>
    <w:p>
      <w:pPr>
        <w:spacing w:line="440" w:lineRule="exact"/>
        <w:ind w:firstLine="646" w:firstLineChars="202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应当提前申请“浙江健康码”（以下提及的健康码均专指“浙江健康码”）和“通信行程卡”（以下简称“行程卡”，为方便打开，建议使用手机微信下载小程序“通信行程卡”）。考前不要去国（境）外和疫情中高风险地区，以及人员密集场所等。鉴于近期疫情防控形势严峻，建议考生在当地应接尽接新冠病毒疫苗。</w:t>
      </w:r>
    </w:p>
    <w:p>
      <w:pPr>
        <w:spacing w:line="440" w:lineRule="exact"/>
        <w:ind w:firstLine="646" w:firstLineChars="202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二、“健康码”绿码、“行程卡”绿码且到访地右上角无</w:t>
      </w:r>
      <w:r>
        <w:rPr>
          <w:rFonts w:ascii="仿宋_GB2312" w:hAnsi="仿宋_GB2312" w:eastAsia="仿宋_GB2312" w:cs="仿宋_GB2312"/>
          <w:sz w:val="32"/>
          <w:szCs w:val="32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号标记以及现场测温</w:t>
      </w:r>
      <w:r>
        <w:rPr>
          <w:rFonts w:ascii="仿宋_GB2312" w:hAnsi="仿宋_GB2312" w:eastAsia="仿宋_GB2312" w:cs="仿宋_GB2312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℃以下（允许间隔</w:t>
      </w:r>
      <w:r>
        <w:rPr>
          <w:rFonts w:ascii="仿宋_GB2312" w:hAnsi="仿宋_GB2312" w:eastAsia="仿宋_GB2312" w:cs="仿宋_GB2312"/>
          <w:sz w:val="32"/>
          <w:szCs w:val="32"/>
        </w:rPr>
        <w:t>2-3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分钟再测一次）的考生可参加资格审核和考试。</w:t>
      </w:r>
    </w:p>
    <w:p>
      <w:pPr>
        <w:spacing w:line="440" w:lineRule="exact"/>
        <w:ind w:firstLine="646" w:firstLineChars="202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三、以下情形考生经排除异常后可进入资格审核点和考点：</w:t>
      </w:r>
    </w:p>
    <w:p>
      <w:pPr>
        <w:spacing w:line="440" w:lineRule="exact"/>
        <w:ind w:firstLine="480" w:firstLineChars="15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（一）既往新冠肺炎确诊病例、无症状感染者及密切接触者，应当主动向各招聘单位报告。能提供考前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天内核酸检测阴性证明、肺部影像学检查无异常证明，可参加资格审核和考试。</w:t>
      </w:r>
    </w:p>
    <w:p>
      <w:pPr>
        <w:spacing w:line="440" w:lineRule="exact"/>
        <w:ind w:firstLine="480" w:firstLineChars="15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（二）考前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天内出现发热（≥</w:t>
      </w:r>
      <w:r>
        <w:rPr>
          <w:rFonts w:ascii="仿宋_GB2312" w:hAnsi="仿宋_GB2312" w:eastAsia="仿宋_GB2312" w:cs="仿宋_GB2312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℃）、干咳、乏力、咽痛、腹泻等任一症状的考生，应当主动到定点医院检测排查，能提供考前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天内核酸检测阴性证明，可参加资格审核和考试。</w:t>
      </w:r>
    </w:p>
    <w:p>
      <w:pPr>
        <w:spacing w:line="440" w:lineRule="exact"/>
        <w:ind w:firstLine="480" w:firstLineChars="15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（三）“健康码”、“行程码”为绿码但在考试当天出现发热（≥</w:t>
      </w:r>
      <w:r>
        <w:rPr>
          <w:rFonts w:ascii="仿宋_GB2312" w:hAnsi="仿宋_GB2312" w:eastAsia="仿宋_GB2312" w:cs="仿宋_GB2312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℃）、干咳、乏力、咽痛、腹泻等任一症状的考生，应受控转移至临时隔离室进行排查，无流行病学史的考生可进特殊考场考试。</w:t>
      </w:r>
    </w:p>
    <w:p>
      <w:pPr>
        <w:spacing w:line="440" w:lineRule="exact"/>
        <w:ind w:firstLine="646" w:firstLineChars="202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四、以下情形考生不得进入资格审核点和考点：</w:t>
      </w:r>
    </w:p>
    <w:p>
      <w:pPr>
        <w:spacing w:line="44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（一）仍在隔离治疗期的新冠肺炎确诊病例、疑似病例或无症状感染者，以及集中隔离期未满的密切接触者。</w:t>
      </w:r>
    </w:p>
    <w:p>
      <w:pPr>
        <w:spacing w:line="440" w:lineRule="exact"/>
        <w:ind w:firstLine="480" w:firstLineChars="15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（二）资格审查和考前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天内有国内疫情中、高风险地区或考前</w:t>
      </w:r>
      <w:r>
        <w:rPr>
          <w:rFonts w:ascii="仿宋_GB2312" w:hAnsi="仿宋_GB2312" w:eastAsia="仿宋_GB2312" w:cs="仿宋_GB2312"/>
          <w:sz w:val="32"/>
          <w:szCs w:val="32"/>
        </w:rPr>
        <w:t>28天</w:t>
      </w:r>
      <w:r>
        <w:rPr>
          <w:rFonts w:hint="eastAsia" w:ascii="仿宋_GB2312" w:hAnsi="仿宋_GB2312" w:eastAsia="仿宋_GB2312" w:cs="仿宋_GB2312"/>
          <w:sz w:val="32"/>
          <w:szCs w:val="32"/>
        </w:rPr>
        <w:t>内有国（境）外旅居史的人员。</w:t>
      </w:r>
    </w:p>
    <w:p>
      <w:pPr>
        <w:spacing w:line="440" w:lineRule="exact"/>
        <w:ind w:firstLine="480" w:firstLineChars="15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（三）按照疫情防控要求需提供相关健康证明但无法提供的考生。</w:t>
      </w:r>
    </w:p>
    <w:p>
      <w:pPr>
        <w:spacing w:line="440" w:lineRule="exact"/>
        <w:ind w:firstLine="480" w:firstLineChars="15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（四）拒不出示“健康码”、“行程码”，拒不配合测温的考生。</w:t>
      </w:r>
    </w:p>
    <w:p>
      <w:pPr>
        <w:spacing w:line="440" w:lineRule="exact"/>
        <w:ind w:firstLine="646" w:firstLineChars="202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五、下载打印准考证时，考生应当如实申报资格审核和考前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专职社工公开招聘应聘人员诚信档案库，长期记录；涉嫌违法犯罪的，移交有关机关依法追究法律责任。</w:t>
      </w:r>
    </w:p>
    <w:p>
      <w:pPr>
        <w:spacing w:line="440" w:lineRule="exact"/>
        <w:ind w:firstLine="646" w:firstLineChars="202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参加资格审查和笔试的考生应自备一次性医用外科口罩。特殊考场的考生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spacing w:line="44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杭做好准备。</w:t>
      </w:r>
    </w:p>
    <w:p>
      <w:pPr>
        <w:spacing w:line="44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七、受疫情影响，考点学校禁止外来车辆入内，请考生尽量选择车辆送接或公共交通出行；考虑到入场防疫检测需要一定时间，请确保至少考前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个小时时间以上到达考点、考前</w:t>
      </w:r>
      <w:r>
        <w:rPr>
          <w:rFonts w:ascii="仿宋_GB2312" w:hAnsi="仿宋_GB2312" w:eastAsia="仿宋_GB2312" w:cs="仿宋_GB2312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分钟之前到达考场教室门口，逾期耽误考试时间或不能入场的，自负责任。</w:t>
      </w:r>
    </w:p>
    <w:p>
      <w:pPr>
        <w:spacing w:line="440" w:lineRule="exact"/>
        <w:rPr>
          <w:rFonts w:eastAsia="仿宋"/>
          <w:sz w:val="28"/>
          <w:szCs w:val="28"/>
        </w:rPr>
      </w:pPr>
    </w:p>
    <w:p>
      <w:pPr>
        <w:rPr>
          <w:rFonts w:hint="eastAsia" w:ascii="黑体" w:eastAsia="黑体"/>
          <w:sz w:val="24"/>
        </w:rPr>
      </w:pPr>
    </w:p>
    <w:p>
      <w:pPr>
        <w:rPr>
          <w:rFonts w:hint="eastAsia" w:ascii="黑体" w:eastAsia="黑体"/>
          <w:sz w:val="24"/>
        </w:rPr>
      </w:pPr>
    </w:p>
    <w:p>
      <w:pPr>
        <w:rPr>
          <w:rFonts w:hint="eastAsia" w:ascii="黑体" w:eastAsia="黑体"/>
          <w:sz w:val="24"/>
        </w:rPr>
      </w:pPr>
    </w:p>
    <w:p>
      <w:pPr>
        <w:rPr>
          <w:rFonts w:hint="eastAsia" w:ascii="黑体" w:eastAsia="黑体"/>
          <w:sz w:val="32"/>
          <w:szCs w:val="32"/>
        </w:rPr>
      </w:pPr>
    </w:p>
    <w:p/>
    <w:sectPr>
      <w:pgSz w:w="11906" w:h="16838"/>
      <w:pgMar w:top="1134" w:right="1474" w:bottom="1134" w:left="147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62935"/>
    <w:rsid w:val="2AA62935"/>
    <w:rsid w:val="3D62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2021-10-12T06:27:00Z</dcterms:created>
  <dc:creator>☕如也</dc:creator>
  <cp:lastModifiedBy>☕如也</cp:lastModifiedBy>
  <dcterms:modified xsi:type="dcterms:W3CDTF">2021-10-12T06:31:26Z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E91F581D9882485394AC9AF99B17BDB3</vt:lpwstr>
  </property>
</Properties>
</file>