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方正黑体_GBK"/>
          <w:b/>
        </w:rPr>
      </w:pPr>
      <w:r>
        <w:rPr>
          <w:rFonts w:hint="eastAsia" w:eastAsia="方正黑体_GBK"/>
          <w:b/>
        </w:rPr>
        <w:t>附件</w:t>
      </w:r>
      <w:r>
        <w:rPr>
          <w:rFonts w:eastAsia="方正黑体_GBK"/>
          <w:b/>
        </w:rPr>
        <w:t>1</w:t>
      </w:r>
    </w:p>
    <w:p>
      <w:pPr>
        <w:pStyle w:val="2"/>
        <w:rPr>
          <w:rFonts w:hint="eastAsia"/>
        </w:rPr>
      </w:pPr>
    </w:p>
    <w:p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南充市商务局下属事业单位</w:t>
      </w:r>
      <w:r>
        <w:rPr>
          <w:rFonts w:ascii="方正小标宋_GBK" w:eastAsia="方正小标宋_GBK"/>
          <w:sz w:val="44"/>
          <w:szCs w:val="44"/>
        </w:rPr>
        <w:t>2021</w:t>
      </w:r>
      <w:r>
        <w:rPr>
          <w:rFonts w:hint="eastAsia" w:ascii="方正小标宋_GBK" w:eastAsia="方正小标宋_GBK"/>
          <w:sz w:val="44"/>
          <w:szCs w:val="44"/>
        </w:rPr>
        <w:t>年公开考调工作人员</w:t>
      </w:r>
    </w:p>
    <w:p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岗位和条件要求一览表</w:t>
      </w:r>
    </w:p>
    <w:tbl>
      <w:tblPr>
        <w:tblStyle w:val="7"/>
        <w:tblW w:w="133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265"/>
        <w:gridCol w:w="790"/>
        <w:gridCol w:w="790"/>
        <w:gridCol w:w="840"/>
        <w:gridCol w:w="1440"/>
        <w:gridCol w:w="4182"/>
        <w:gridCol w:w="1770"/>
        <w:gridCol w:w="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4"/>
              </w:rPr>
              <w:t>考调单位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4"/>
              </w:rPr>
              <w:t>主管部门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4"/>
              </w:rPr>
              <w:t>考调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4"/>
              </w:rPr>
              <w:t>单位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4"/>
              </w:rPr>
              <w:t>考调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4"/>
              </w:rPr>
              <w:t>岗位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4"/>
              </w:rPr>
              <w:t>岗位类别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/>
                <w:b/>
                <w:bCs/>
                <w:color w:val="0000FF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4"/>
              </w:rPr>
              <w:t>考调人数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4"/>
              </w:rPr>
              <w:t>学历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4"/>
              </w:rPr>
              <w:t>专业条件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4"/>
              </w:rPr>
              <w:t>其他条件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4"/>
              </w:rPr>
              <w:t>考试科目及顺序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南充市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商务局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南充市自贸协同服务中心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文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秘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spacing w:val="-11"/>
                <w:kern w:val="0"/>
                <w:sz w:val="24"/>
              </w:rPr>
            </w:pPr>
            <w:r>
              <w:rPr>
                <w:rFonts w:eastAsia="方正仿宋_GBK"/>
                <w:b/>
                <w:spacing w:val="-11"/>
                <w:kern w:val="0"/>
                <w:sz w:val="24"/>
              </w:rPr>
              <w:t>管理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spacing w:val="-11"/>
                <w:kern w:val="0"/>
                <w:sz w:val="24"/>
              </w:rPr>
              <w:t>岗位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大学本科及以上学历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1.本科：汉语言文学、经济学、行政管理</w:t>
            </w:r>
          </w:p>
          <w:p>
            <w:pPr>
              <w:widowControl/>
              <w:spacing w:line="360" w:lineRule="exact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2.研究生：中国语言文学、汉语言文字学、语言学及应用语言学、应用经济学、国民经济学、区域经济学、公共管理、行政管理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35周岁及以下（1986年12月</w:t>
            </w:r>
            <w:r>
              <w:rPr>
                <w:rFonts w:hint="eastAsia" w:eastAsia="方正仿宋_GBK"/>
                <w:b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方正仿宋_GBK"/>
                <w:b/>
                <w:kern w:val="0"/>
                <w:sz w:val="24"/>
              </w:rPr>
              <w:t>日及以后出生）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1.笔试</w:t>
            </w:r>
          </w:p>
          <w:p>
            <w:pPr>
              <w:widowControl/>
              <w:spacing w:line="360" w:lineRule="exact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2.面试</w:t>
            </w:r>
          </w:p>
        </w:tc>
      </w:tr>
    </w:tbl>
    <w:p>
      <w:pPr>
        <w:spacing w:line="20" w:lineRule="exact"/>
        <w:rPr>
          <w:rFonts w:eastAsia="方正仿宋_GBK"/>
          <w:b/>
          <w:bCs/>
          <w:szCs w:val="32"/>
        </w:rPr>
      </w:pPr>
      <w:r>
        <w:rPr>
          <w:rFonts w:eastAsia="方正仿宋_GBK"/>
        </w:rPr>
        <w:t xml:space="preserve"> </w:t>
      </w:r>
    </w:p>
    <w:p>
      <w:pPr>
        <w:spacing w:line="520" w:lineRule="exact"/>
        <w:rPr>
          <w:rFonts w:hint="eastAsia" w:eastAsia="方正黑体_GBK"/>
          <w:b/>
        </w:rPr>
      </w:pPr>
      <w:r>
        <w:rPr>
          <w:rFonts w:eastAsia="方正黑体_GBK"/>
        </w:rPr>
        <w:br w:type="page"/>
      </w:r>
      <w:r>
        <w:rPr>
          <w:rFonts w:hint="eastAsia" w:eastAsia="方正黑体_GBK"/>
          <w:b/>
        </w:rPr>
        <w:t>附件</w:t>
      </w:r>
      <w:r>
        <w:rPr>
          <w:rFonts w:eastAsia="方正黑体_GBK"/>
          <w:b/>
        </w:rPr>
        <w:t>2</w:t>
      </w:r>
    </w:p>
    <w:p>
      <w:pPr>
        <w:pStyle w:val="2"/>
        <w:rPr>
          <w:rFonts w:hint="eastAsia"/>
        </w:rPr>
      </w:pPr>
    </w:p>
    <w:p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南充市商务局下属事业单位基本情况一览表</w:t>
      </w:r>
    </w:p>
    <w:p>
      <w:pPr>
        <w:spacing w:line="590" w:lineRule="exact"/>
        <w:ind w:right="-1274" w:rightChars="-398"/>
        <w:rPr>
          <w:rFonts w:eastAsia="方正仿宋_GBK"/>
          <w:b/>
          <w:bCs/>
          <w:szCs w:val="32"/>
        </w:rPr>
      </w:pPr>
      <w:r>
        <w:rPr>
          <w:rFonts w:eastAsia="方正仿宋_GBK"/>
        </w:rPr>
        <w:t xml:space="preserve"> </w:t>
      </w:r>
    </w:p>
    <w:tbl>
      <w:tblPr>
        <w:tblStyle w:val="7"/>
        <w:tblW w:w="13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980"/>
        <w:gridCol w:w="2324"/>
        <w:gridCol w:w="1764"/>
        <w:gridCol w:w="5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kern w:val="0"/>
                <w:sz w:val="28"/>
                <w:szCs w:val="28"/>
              </w:rPr>
              <w:t>主要职能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南充市自贸协同服务中心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全额拨款事业单位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南充市顺庆区玉带中路一段33号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</w:rPr>
              <w:t>0817—2320716</w:t>
            </w:r>
          </w:p>
        </w:tc>
        <w:tc>
          <w:tcPr>
            <w:tcW w:w="5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sz w:val="28"/>
                <w:szCs w:val="28"/>
              </w:rPr>
              <w:t>负责协同改革先行区开放平台、信息数据库等载体的申报、建设、运行和维护；负责协同改革先行区产业经济等相关数据、公共信息的收集、分析和报送；负责协同改革先行区政策咨询、企业开办、人才培训、学术交流和技术推广等综合服务；协助相关单位做好协同改革先行区营商环境建设、产业发展规划、综合运行评估等服务保障工作。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pgSz w:w="16838" w:h="11906" w:orient="landscape"/>
          <w:pgMar w:top="1985" w:right="1531" w:bottom="1418" w:left="1531" w:header="851" w:footer="1021" w:gutter="0"/>
          <w:cols w:space="720" w:num="1"/>
          <w:titlePg/>
          <w:docGrid w:type="lines" w:linePitch="610" w:charSpace="2055"/>
        </w:sectPr>
      </w:pPr>
    </w:p>
    <w:p>
      <w:pPr>
        <w:spacing w:line="520" w:lineRule="exact"/>
        <w:rPr>
          <w:rFonts w:eastAsia="方正黑体_GBK"/>
          <w:b/>
        </w:rPr>
      </w:pPr>
      <w:r>
        <w:rPr>
          <w:rFonts w:hint="eastAsia" w:eastAsia="方正黑体_GBK"/>
          <w:b/>
        </w:rPr>
        <w:t>附件</w:t>
      </w:r>
      <w:r>
        <w:rPr>
          <w:rFonts w:eastAsia="方正黑体_GBK"/>
          <w:b/>
        </w:rPr>
        <w:t>3</w:t>
      </w:r>
    </w:p>
    <w:p>
      <w:pPr>
        <w:spacing w:line="560" w:lineRule="exact"/>
        <w:rPr>
          <w:rFonts w:eastAsia="方正黑体简体"/>
          <w:kern w:val="0"/>
        </w:rPr>
      </w:pPr>
      <w:r>
        <w:rPr>
          <w:rFonts w:eastAsia="方正黑体简体"/>
          <w:kern w:val="0"/>
        </w:rPr>
        <w:t xml:space="preserve"> </w:t>
      </w:r>
    </w:p>
    <w:p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南充市商务局下属事业单位</w:t>
      </w:r>
      <w:r>
        <w:rPr>
          <w:rFonts w:ascii="方正小标宋_GBK" w:eastAsia="方正小标宋_GBK"/>
          <w:sz w:val="44"/>
          <w:szCs w:val="44"/>
        </w:rPr>
        <w:t>2021</w:t>
      </w:r>
      <w:r>
        <w:rPr>
          <w:rFonts w:hint="eastAsia" w:ascii="方正小标宋_GBK" w:eastAsia="方正小标宋_GBK"/>
          <w:sz w:val="44"/>
          <w:szCs w:val="44"/>
        </w:rPr>
        <w:t>年公开考调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工作人员报名及资格审查登记表</w:t>
      </w:r>
    </w:p>
    <w:p>
      <w:pPr>
        <w:spacing w:line="2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 xml:space="preserve"> </w:t>
      </w:r>
    </w:p>
    <w:tbl>
      <w:tblPr>
        <w:tblStyle w:val="7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34"/>
        <w:gridCol w:w="479"/>
        <w:gridCol w:w="282"/>
        <w:gridCol w:w="714"/>
        <w:gridCol w:w="346"/>
        <w:gridCol w:w="346"/>
        <w:gridCol w:w="492"/>
        <w:gridCol w:w="276"/>
        <w:gridCol w:w="514"/>
        <w:gridCol w:w="525"/>
        <w:gridCol w:w="903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姓  名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性  别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（   岁）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24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4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照</w:t>
            </w:r>
          </w:p>
          <w:p>
            <w:pPr>
              <w:spacing w:line="360" w:lineRule="exact"/>
              <w:ind w:right="-14"/>
              <w:jc w:val="center"/>
              <w:rPr>
                <w:rFonts w:eastAsia="方正仿宋_GBK"/>
                <w:b/>
                <w:sz w:val="24"/>
              </w:rPr>
            </w:pPr>
          </w:p>
          <w:p>
            <w:pPr>
              <w:spacing w:line="360" w:lineRule="exact"/>
              <w:ind w:right="-14"/>
              <w:jc w:val="center"/>
              <w:rPr>
                <w:rFonts w:eastAsia="方正仿宋_GBK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民  族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籍  贯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出生地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2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时间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参加工作时间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健康状况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2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号码</w:t>
            </w:r>
          </w:p>
        </w:tc>
        <w:tc>
          <w:tcPr>
            <w:tcW w:w="541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2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pacing w:val="-20"/>
                <w:sz w:val="24"/>
              </w:rPr>
            </w:pPr>
            <w:r>
              <w:rPr>
                <w:rFonts w:eastAsia="方正仿宋_GBK"/>
                <w:b/>
                <w:spacing w:val="-20"/>
                <w:sz w:val="24"/>
              </w:rPr>
              <w:t>熟悉专业</w:t>
            </w:r>
          </w:p>
          <w:p>
            <w:pPr>
              <w:spacing w:line="360" w:lineRule="exact"/>
              <w:rPr>
                <w:rFonts w:eastAsia="方正仿宋_GBK"/>
                <w:b/>
                <w:bCs/>
                <w:spacing w:val="-20"/>
                <w:sz w:val="24"/>
              </w:rPr>
            </w:pPr>
            <w:r>
              <w:rPr>
                <w:rFonts w:eastAsia="方正仿宋_GBK"/>
                <w:b/>
                <w:spacing w:val="-20"/>
                <w:sz w:val="24"/>
              </w:rPr>
              <w:t>有何专长</w:t>
            </w:r>
          </w:p>
        </w:tc>
        <w:tc>
          <w:tcPr>
            <w:tcW w:w="3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pacing w:val="-20"/>
                <w:sz w:val="24"/>
              </w:rPr>
              <w:t>是否熟悉相关专业工作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2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学位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pacing w:val="-20"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全日制教育</w:t>
            </w: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系及专业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教育</w:t>
            </w: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毕业院校</w:t>
            </w:r>
          </w:p>
          <w:p>
            <w:pPr>
              <w:spacing w:line="360" w:lineRule="exact"/>
              <w:ind w:left="29" w:leftChars="9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系及专业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现工作单位及职务</w:t>
            </w:r>
          </w:p>
        </w:tc>
        <w:tc>
          <w:tcPr>
            <w:tcW w:w="7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报考单位及岗位</w:t>
            </w:r>
          </w:p>
        </w:tc>
        <w:tc>
          <w:tcPr>
            <w:tcW w:w="7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住址及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联系电话</w:t>
            </w:r>
          </w:p>
        </w:tc>
        <w:tc>
          <w:tcPr>
            <w:tcW w:w="7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历</w:t>
            </w:r>
          </w:p>
        </w:tc>
        <w:tc>
          <w:tcPr>
            <w:tcW w:w="7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（从接受大专及以上教育经历开始填写）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情况</w:t>
            </w:r>
          </w:p>
        </w:tc>
        <w:tc>
          <w:tcPr>
            <w:tcW w:w="7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年度考核结果</w:t>
            </w:r>
          </w:p>
        </w:tc>
        <w:tc>
          <w:tcPr>
            <w:tcW w:w="7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2019年度：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7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2020年度：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系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称  谓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姓  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年龄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政治面貌</w:t>
            </w:r>
          </w:p>
        </w:tc>
        <w:tc>
          <w:tcPr>
            <w:tcW w:w="4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工 作 单 位 及 职 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4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4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44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4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4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4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4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所在单位意见</w:t>
            </w:r>
          </w:p>
        </w:tc>
        <w:tc>
          <w:tcPr>
            <w:tcW w:w="7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3265" w:firstLineChars="1355"/>
              <w:rPr>
                <w:rFonts w:eastAsia="方正仿宋_GBK"/>
                <w:b/>
                <w:bCs/>
                <w:sz w:val="24"/>
              </w:rPr>
            </w:pPr>
          </w:p>
          <w:p>
            <w:pPr>
              <w:spacing w:line="360" w:lineRule="exact"/>
              <w:ind w:firstLine="3265" w:firstLineChars="1355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 xml:space="preserve">            （盖章）      </w:t>
            </w:r>
          </w:p>
          <w:p>
            <w:pPr>
              <w:spacing w:line="360" w:lineRule="exact"/>
              <w:ind w:firstLine="3045" w:firstLineChars="1264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干部管理部门意见</w:t>
            </w:r>
          </w:p>
        </w:tc>
        <w:tc>
          <w:tcPr>
            <w:tcW w:w="7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 xml:space="preserve">  （盖章）  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资格审查意见</w:t>
            </w:r>
          </w:p>
        </w:tc>
        <w:tc>
          <w:tcPr>
            <w:tcW w:w="7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审查人：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sz w:val="24"/>
              </w:rPr>
              <w:t xml:space="preserve">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139CB"/>
    <w:rsid w:val="3FF1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/>
      <w:sz w:val="24"/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1"/>
    <w:basedOn w:val="1"/>
    <w:link w:val="4"/>
    <w:qFormat/>
    <w:uiPriority w:val="0"/>
    <w:rPr>
      <w:rFonts w:ascii="Tahoma" w:hAnsi="Tahoma"/>
      <w:sz w:val="24"/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2021-11-23T03:57:00Z</dcterms:created>
  <dc:creator>Lenovo</dc:creator>
  <cp:lastModifiedBy>Lenovo</cp:lastModifiedBy>
  <dcterms:modified xsi:type="dcterms:W3CDTF">2021-11-23T03:57:50Z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