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吉林省高速公路集团有限公司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梅河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分公司劳务派遣项目招聘公告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根据工作需要，吉林省高速公路集团有限公司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梅河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分公司拟面向社会公开招聘劳务派遣员工，现将有关招聘事宜公告如下：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2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20"/>
        <w:jc w:val="both"/>
        <w:textAlignment w:val="auto"/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  <w:t>招聘岗位</w:t>
      </w: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/>
        </w:rPr>
        <w:t>及</w:t>
      </w: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  <w:t>人数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580" w:leftChars="0" w:right="0" w:rightChars="0"/>
        <w:jc w:val="both"/>
        <w:textAlignment w:val="auto"/>
        <w:rPr>
          <w:rFonts w:hint="default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各岗位共65人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580"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</w:pPr>
      <w:bookmarkStart w:id="0" w:name="bookmark5"/>
      <w:bookmarkEnd w:id="0"/>
      <w:bookmarkStart w:id="1" w:name="bookmark6"/>
      <w:bookmarkEnd w:id="1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1.收费序列收费员岗位16人。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580"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2.养护序列清障维修队员8人。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580"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3.养护序列清障维修队操作手5人。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580"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4.养护序列清障驾驶员5人。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580"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5.养护序列隧道值守员18人。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580"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6.工勤序列厨师7人。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580"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7.工勤序列保洁5人。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580" w:leftChars="0" w:right="0" w:rightChars="0"/>
        <w:jc w:val="both"/>
        <w:textAlignment w:val="auto"/>
        <w:rPr>
          <w:rFonts w:hint="default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8.工勤序列万能工1人。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2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  <w:t>工作地点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580"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1.收费序列：吉高集团梅河分公司所属收费站，山城收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费站、大阳收费站、柳河东收费站、柳河北收费站、梅河口南收费站，根据工作需要按家庭住址所在地沿线就近分配。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967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养护序列：吉高集团梅河分公司所属养护工区，双河养护工区、梅河养护工区、东梅养护工区、三源浦养护工区、磐石养护工区、渭津养护工区，根据工作需要按家庭住址所在地沿线就近分配。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967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工勤序列：吉高集团梅河分公司所属梅河养护工区、大阳收费站、梅河口东收费站、三源浦收费站、明城收费站、柳河东收费站、一座营收费站、磐石养护工区、磐石收费站、双河收费站、双河养护工区。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  <w:t>、招聘资格条件及要求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0"/>
          <w:w w:val="100"/>
          <w:position w:val="0"/>
          <w:sz w:val="32"/>
          <w:szCs w:val="32"/>
          <w:lang w:val="en-US" w:eastAsia="zh-CN"/>
        </w:rPr>
        <w:t>(一)收费员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要求高中或中专以上文化程度，同等条件下，中共党员（预备党员）、2021年应届高校毕业生优先。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2.年龄在18—35周岁之间，男性身高168cm以上，女性身高158cm以上，能从事夜班工作（四班三倒制）；（年龄计算时间截止至公告发布之日）；非特殊体型，具有正常履行职责的健康身体条件；身体、手臂等部位不得有纹身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5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bookmarkStart w:id="2" w:name="bookmark26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2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）清障维修队队员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3" w:name="bookmark27"/>
      <w:bookmarkEnd w:id="3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男性，年龄在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en-US"/>
        </w:rPr>
        <w:t>20-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周岁之间；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4" w:name="bookmark28"/>
      <w:bookmarkEnd w:id="4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/>
        </w:rPr>
        <w:t>具有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en-US"/>
        </w:rPr>
        <w:t>B2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或以上驾照；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5" w:name="bookmark29"/>
      <w:bookmarkEnd w:id="5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/>
        </w:rPr>
        <w:t>非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特殊体型，能从事夜班工作，具有正常履行职责的健康身体条件。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5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bookmarkStart w:id="6" w:name="bookmark18"/>
      <w:r>
        <w:rPr>
          <w:rFonts w:hint="eastAsia" w:ascii="楷体" w:hAnsi="楷体" w:eastAsia="楷体" w:cs="楷体"/>
          <w:color w:val="auto"/>
          <w:spacing w:val="0"/>
          <w:w w:val="100"/>
          <w:position w:val="0"/>
          <w:sz w:val="32"/>
          <w:szCs w:val="32"/>
          <w:lang w:val="en-US" w:eastAsia="zh-CN"/>
        </w:rPr>
        <w:t>（</w:t>
      </w:r>
      <w:bookmarkEnd w:id="6"/>
      <w:r>
        <w:rPr>
          <w:rFonts w:hint="eastAsia" w:ascii="楷体" w:hAnsi="楷体" w:eastAsia="楷体" w:cs="楷体"/>
          <w:color w:val="auto"/>
          <w:spacing w:val="0"/>
          <w:w w:val="100"/>
          <w:position w:val="0"/>
          <w:sz w:val="32"/>
          <w:szCs w:val="32"/>
          <w:lang w:val="en-US" w:eastAsia="zh-CN"/>
        </w:rPr>
        <w:t>三）清障维修队操作手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7" w:name="bookmark19"/>
      <w:bookmarkEnd w:id="7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男性，年龄在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en-US"/>
        </w:rPr>
        <w:t>20-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周岁之间；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8" w:name="bookmark20"/>
      <w:bookmarkEnd w:id="8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/>
        </w:rPr>
        <w:t>具有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en-US"/>
        </w:rPr>
        <w:t>B2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或以上驾照，驾驶技术娴熟；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9" w:name="bookmark21"/>
      <w:bookmarkEnd w:id="9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/>
        </w:rPr>
        <w:t>非特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殊体型，能从事夜班工作，具有正常履行职责的健康身体条件。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5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78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bookmarkStart w:id="10" w:name="bookmark22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（</w:t>
      </w:r>
      <w:bookmarkEnd w:id="10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）清障驾驶员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11" w:name="bookmark23"/>
      <w:bookmarkEnd w:id="11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男性，年龄在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en-US"/>
        </w:rPr>
        <w:t>20-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周岁之间；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12" w:name="bookmark24"/>
      <w:bookmarkEnd w:id="12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/>
        </w:rPr>
        <w:t>具有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en-US"/>
        </w:rPr>
        <w:t>A2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或以上驾照，驾驶技术娴熟；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13" w:name="bookmark25"/>
      <w:bookmarkEnd w:id="13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/>
        </w:rPr>
        <w:t>非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特殊体型，能从事夜班工作，具有正常履行职责的健康身体条件。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（五）隧道值守员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男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周岁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以下，女50周岁以下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/>
        </w:rPr>
        <w:t>非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特殊体型，能从事夜班工作，具有正常履行职责的健康身体条件。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（六）厨师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男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周岁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以下，女50周岁以下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/>
        </w:rPr>
        <w:t>非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特殊体型，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有厨师经验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，具有正常履行职责的健康身体条件。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（七）保洁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男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周岁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以下，女50周岁以下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/>
        </w:rPr>
        <w:t>非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特殊体型，具有正常履行职责的健康身体条件。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default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（八）万能工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男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周岁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以下，女50周岁以下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default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/>
        </w:rPr>
        <w:t>非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特殊体型，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具有万能工工作经验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，具有正常履行职责的健康身体条件。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</w:pPr>
      <w:bookmarkStart w:id="14" w:name="bookmark31"/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  <w:t>四、报名时间及事项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（一）报名时间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default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2021年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11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月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22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日—2021年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12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月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10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日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16：00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（非公休日）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（二）报名方式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符合报名条件人员采取现场报名方式。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（三）报名地点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吉林省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辽源市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东丰县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三合乡蚂蚁村东梅收费站院内梅河分公司，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联系人：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闫女士、刘先生，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联系电话：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en-US" w:bidi="zh-TW"/>
        </w:rPr>
        <w:t>043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7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en-US" w:bidi="zh-TW"/>
        </w:rPr>
        <w:t>-</w:t>
      </w: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6797817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报名所需材料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报名表；身份证、户口本原件和复印件（身份证正、反面的复印件）；毕业证原件和复印件；学信网证明（大专及以上学历提供）；彩色免冠白底小二寸照片3张。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五、录用办法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1.分公司将与劳务派遣单位合作采取面试方式确定最终录用人员。面试采用结构化面试的方式，主要考察考生的仪表气质、语言表达、思维应变等方面能力，满分为100分，60分（含60分）以上方可录用。根据所报岗位成绩按招聘计划1：1的比例由高至低确定拟录用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2.对拟录用人员由吉高集团梅河分公司统一组织入职前体检，对体检不合格的人员，取消录用资格，体检不合格或由其他情况出现空缺时，按面试成绩由高至低进行补录。体检费用自理。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3.分公司对录取人员根据实际岗位需求进行调配，对不服从分公司调配安排者一律不予录用。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4.</w:t>
      </w:r>
      <w:bookmarkStart w:id="27" w:name="_GoBack"/>
      <w:bookmarkEnd w:id="27"/>
      <w:r>
        <w:rPr>
          <w:rFonts w:hint="eastAsia" w:ascii="仿宋" w:hAnsi="仿宋" w:eastAsia="仿宋" w:cs="仿宋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员工录用后5个工作日内需提供户籍所在地派出所出具的无犯罪记录证明，不能提供者取消录用资格。</w:t>
      </w:r>
    </w:p>
    <w:bookmarkEnd w:id="14"/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  <w:t>、用工方式及薪酬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15" w:name="bookmark42"/>
      <w:bookmarkEnd w:id="15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此次招聘的人员为劳务派遣人员，与劳务派遣公司签订劳务派遣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协议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（缴纳五险）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,协议期六个月，协议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期内违反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协议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内容、公司规章制度，或考核不合格者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解除合同。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此次招聘的收费员工资暂定应发工资为每月2700元，其中包含五险个人缴纳部分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清障操作手、清障驾驶员、清障维修队员工资暂定应发工资为每月2700元（其中包含五险个人缴纳部分）；隧道值守员工资暂定应发工资为每月1700元（其中包含五险个人缴纳部分）；厨师暂定应发工资为每月2400元（其中包含五险个人缴纳部分）；保洁暂定应发工资为每月1900元（其中包含五险个人缴纳部分）；万能工暂定应发工资为每月3200元（其中包含五险个人缴纳部分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16" w:name="bookmark43"/>
      <w:bookmarkEnd w:id="16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此次招聘的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员工资标准暂按分公司同岗位人员工资标准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如集团有薪酬规定变化，按集团统一标准执行。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7" w:name="bookmark44"/>
      <w:bookmarkEnd w:id="17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工作期间提供住宿，交通费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伙食费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每月22元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自理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58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七</w:t>
      </w: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、注</w:t>
      </w: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  <w:t>意事项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有下列情形之一的，公司将取消应聘者的应聘报名、录用资格：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58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8" w:name="bookmark46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（</w:t>
      </w:r>
      <w:bookmarkEnd w:id="18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1）报名所填信息与实际情况不符的；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58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9" w:name="bookmark47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（</w:t>
      </w:r>
      <w:bookmarkEnd w:id="19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2）伪造、涂改学历或者提供其他虚假材料的；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58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20" w:name="bookmark48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（</w:t>
      </w:r>
      <w:bookmarkEnd w:id="20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3）应予取消资格的其他情形。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21" w:name="bookmark49"/>
      <w:bookmarkEnd w:id="21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2.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报名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人员所留的联系电话必须准确无误，保持畅通，以备随时沟通联系，否则责任自负。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22" w:name="bookmark50"/>
      <w:bookmarkEnd w:id="22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3.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报名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人员接到面试通知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之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日算起，近1个月内无发热、咳嗽等不适症状，如有隐瞒情况自动取消聘用资格。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579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23" w:name="bookmark51"/>
      <w:bookmarkEnd w:id="23"/>
      <w:bookmarkStart w:id="24" w:name="bookmark52"/>
      <w:bookmarkEnd w:id="24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参加面试人员必须全程佩戴口罩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，在一楼大厅扫码测温登记，在等候面试区间隔就坐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right="0" w:firstLine="580"/>
        <w:jc w:val="both"/>
        <w:textAlignment w:val="auto"/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八、其他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25" w:name="bookmark54"/>
      <w:bookmarkEnd w:id="25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本招聘公告最终解释权归吉林省高速公路集团有限公司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梅河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分公司。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2.原高管局不同意划转人员及分公司辞退人员不予招录。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3.因犯罪受过刑事处罚的人员或曾被开除公职人员不予招录。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4.分公司对录取人员根据实际岗位需求进行调配，对不服从分公司调配安排者一律不予录用。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0" w:line="579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bookmarkStart w:id="26" w:name="bookmark55"/>
      <w:bookmarkEnd w:id="26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5.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此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次招聘不委托任何机构，不收取任何费用，不抵押各类证件。望广大考生周知，防范虚假信息。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0" w:line="579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0" w:line="579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0" w:line="579" w:lineRule="exact"/>
        <w:ind w:right="0" w:rightChars="0" w:firstLine="2240" w:firstLineChars="700"/>
        <w:jc w:val="righ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吉林省高速公路集团有限公司梅河分公司                          2021年11月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23C484"/>
    <w:multiLevelType w:val="singleLevel"/>
    <w:tmpl w:val="EA23C48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C3D234"/>
    <w:multiLevelType w:val="singleLevel"/>
    <w:tmpl w:val="00C3D2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009FDE7"/>
    <w:multiLevelType w:val="singleLevel"/>
    <w:tmpl w:val="4009FDE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65352"/>
    <w:rsid w:val="07464042"/>
    <w:rsid w:val="0E356BBF"/>
    <w:rsid w:val="0ECB4BB3"/>
    <w:rsid w:val="0ECD1618"/>
    <w:rsid w:val="120B4ADB"/>
    <w:rsid w:val="13B117C7"/>
    <w:rsid w:val="17377504"/>
    <w:rsid w:val="18AB750E"/>
    <w:rsid w:val="19EC6CE5"/>
    <w:rsid w:val="1E4635E8"/>
    <w:rsid w:val="21EE55A0"/>
    <w:rsid w:val="227D6122"/>
    <w:rsid w:val="26FE6031"/>
    <w:rsid w:val="2A853F49"/>
    <w:rsid w:val="2B0025D7"/>
    <w:rsid w:val="38F53264"/>
    <w:rsid w:val="415C254F"/>
    <w:rsid w:val="4CBF00ED"/>
    <w:rsid w:val="51331B05"/>
    <w:rsid w:val="530E3233"/>
    <w:rsid w:val="5572737D"/>
    <w:rsid w:val="5785577E"/>
    <w:rsid w:val="5B4D735B"/>
    <w:rsid w:val="5C4F02C9"/>
    <w:rsid w:val="5E27584B"/>
    <w:rsid w:val="60EB56E6"/>
    <w:rsid w:val="64F56545"/>
    <w:rsid w:val="67235D96"/>
    <w:rsid w:val="685D3467"/>
    <w:rsid w:val="68F144B7"/>
    <w:rsid w:val="6ABF241C"/>
    <w:rsid w:val="6C8163CC"/>
    <w:rsid w:val="708B26FC"/>
    <w:rsid w:val="76197A99"/>
    <w:rsid w:val="769C111E"/>
    <w:rsid w:val="7A9947A7"/>
    <w:rsid w:val="7B9D1805"/>
    <w:rsid w:val="7F77255C"/>
    <w:rsid w:val="84FFB78E"/>
    <w:rsid w:val="FD5B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rFonts w:ascii="Times New Roman" w:hAnsi="Times New Roman"/>
      <w:kern w:val="0"/>
      <w:sz w:val="2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6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2021-11-17T11:39:00Z</dcterms:created>
  <dc:creator>10069</dc:creator>
  <cp:lastModifiedBy>GZW</cp:lastModifiedBy>
  <dcterms:modified xsi:type="dcterms:W3CDTF">2021-11-29T09:09:51Z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9736DBC572504D398FCA11DCA62F1010</vt:lpwstr>
  </property>
</Properties>
</file>