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附件3：</w:t>
      </w:r>
    </w:p>
    <w:p>
      <w:pPr>
        <w:pStyle w:val="2"/>
        <w:rPr>
          <w:rFonts w:hint="eastAsia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</w:rPr>
        <w:t>2020年度临汾市深度贫困县“乡招村用”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</w:rPr>
        <w:t>专项招聘计划</w:t>
      </w:r>
    </w:p>
    <w:bookmarkEnd w:id="0"/>
    <w:tbl>
      <w:tblPr>
        <w:tblStyle w:val="3"/>
        <w:tblpPr w:leftFromText="180" w:rightFromText="180" w:vertAnchor="text" w:horzAnchor="page" w:tblpX="1862" w:tblpY="28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2445"/>
        <w:gridCol w:w="1755"/>
        <w:gridCol w:w="1035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县（市、区）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经费来源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下达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计划数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801"/>
              </w:tabs>
              <w:jc w:val="center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tabs>
                <w:tab w:val="left" w:pos="801"/>
              </w:tabs>
              <w:jc w:val="center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tabs>
                <w:tab w:val="left" w:pos="801"/>
              </w:tabs>
              <w:jc w:val="center"/>
              <w:rPr>
                <w:rFonts w:asci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大宁县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eastAsia="zh-CN"/>
              </w:rPr>
              <w:t>昕水镇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卫生院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cs="宋体"/>
                <w:sz w:val="32"/>
                <w:szCs w:val="32"/>
              </w:rPr>
              <w:t>全额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801"/>
              </w:tabs>
              <w:jc w:val="center"/>
              <w:rPr>
                <w:rFonts w:asci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eastAsia="zh-CN"/>
              </w:rPr>
              <w:t>太古镇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卫生院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cs="宋体"/>
                <w:sz w:val="32"/>
                <w:szCs w:val="32"/>
              </w:rPr>
              <w:t>全额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01"/>
              </w:tabs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cs="宋体"/>
                <w:sz w:val="32"/>
                <w:szCs w:val="32"/>
              </w:rPr>
              <w:t>2所卫生院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cs="宋体"/>
                <w:sz w:val="32"/>
                <w:szCs w:val="32"/>
              </w:rPr>
              <w:t>全额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62313A"/>
    <w:rsid w:val="4B62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9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99"/>
    <w:pPr>
      <w:outlineLvl w:val="4"/>
    </w:pPr>
    <w:rPr>
      <w:rFonts w:cs="黑体"/>
      <w:sz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2021-12-31T02:55:00Z</dcterms:created>
  <dc:creator>张丽萍</dc:creator>
  <cp:lastModifiedBy>张丽萍</cp:lastModifiedBy>
  <dcterms:modified xsi:type="dcterms:W3CDTF">2021-12-31T02:56:34Z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231AB8F332F44B27B31C2066FA5EB951</vt:lpwstr>
  </property>
</Properties>
</file>