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cs="FZXBSJW--GB1-0" w:asciiTheme="minorEastAsia" w:hAnsiTheme="minorEastAsia"/>
          <w:b/>
          <w:kern w:val="0"/>
          <w:sz w:val="36"/>
          <w:szCs w:val="36"/>
        </w:rPr>
      </w:pPr>
      <w:r>
        <w:rPr>
          <w:rFonts w:hint="eastAsia" w:cs="FZXBSJW--GB1-0" w:asciiTheme="minorEastAsia" w:hAnsiTheme="minorEastAsia"/>
          <w:b/>
          <w:kern w:val="0"/>
          <w:sz w:val="36"/>
          <w:szCs w:val="36"/>
        </w:rPr>
        <w:t>个人健康情况承诺书</w:t>
      </w:r>
    </w:p>
    <w:tbl>
      <w:tblPr>
        <w:tblStyle w:val="6"/>
        <w:tblW w:w="9467" w:type="dxa"/>
        <w:jc w:val="center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559"/>
        <w:gridCol w:w="992"/>
        <w:gridCol w:w="2705"/>
        <w:gridCol w:w="839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身份 证号</w:t>
            </w:r>
          </w:p>
        </w:tc>
        <w:tc>
          <w:tcPr>
            <w:tcW w:w="27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4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6" w:hRule="atLeast"/>
          <w:jc w:val="center"/>
        </w:trPr>
        <w:tc>
          <w:tcPr>
            <w:tcW w:w="946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本人向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国网冀北电力有限公司（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以下简称冀北公司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1．已全面知悉《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国网冀北电力有限公司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2022年高校毕业生招聘考试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公告（第一批）》疫情防控要求，填报、提交、现场出具的所有信息（证明）均真实、准确、完整、有效。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．自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2022年1月5日至今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，已通过微信搜索“国务院客户端”小程序，知晓并且每天关注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考点所在地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和本人出发地疫情防控政策。本人充分理解并且遵守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考点所在地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和本人出发地疫情防控政策。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．自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2022年1月5日至今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，已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每天在国家电网公司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人力资源招聘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如实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本人当日所在地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根据本人身份证号码和在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国家电网公司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人力资源招聘平台登记的手机号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码，申领了“健康码”和“通信大数据行程卡”，且“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健康码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”和“通信大数据行程卡”保持绿码。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．进入考点前14天内，本人及共同居住人员体温正常，没有出现过发热（体温≥37.3℃）、干咳、乏力、咽痛、嗅（味）觉减退、腹泻等症状。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．既往无新冠肺炎确诊、无症状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感染病史。进入考点前本人及共同居住人员28天内无国（境）外旅居史；进入考点前本人及共同居住人员21天内无国内疫情中高风险地区旅居史；进入考点前21天内本人及共同居住人员未与新冠肺炎确诊病例、疑似病例、无症状感染者及上述3类人员的密接或次密接存在密切接触史；进入考点前本人及共同居住人员14天内无国内疫情中高风险地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所在县（区、市）或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出现阳性感染者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县（区、市）旅居史。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．充分理解并遵守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期间考点各项防疫安全要求。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当天自行做好防护工作，按照规定时间抵达考点。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过程中如出现咳嗽、发热等身体不适情况须第一时间告知工作人员，自愿放弃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或遵守工作人员安排到指定区域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．以上承诺事项真实、准确、完整、有效。如因个人主观原因漏报、瞒报、虚报造成相关后果，本人承担由此带来的全部法律责任。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843" w:firstLineChars="300"/>
              <w:textAlignment w:val="auto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考生签字：                      日期：     年   月  日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2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spacing w:line="2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sectPr>
      <w:footerReference r:id="rId3" w:type="default"/>
      <w:pgSz w:w="11906" w:h="16838"/>
      <w:pgMar w:top="567" w:right="1134" w:bottom="283" w:left="1134" w:header="851" w:footer="56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9"/>
    <w:rsid w:val="00021DBF"/>
    <w:rsid w:val="000353B8"/>
    <w:rsid w:val="00036C90"/>
    <w:rsid w:val="00042D04"/>
    <w:rsid w:val="000E4756"/>
    <w:rsid w:val="0018158B"/>
    <w:rsid w:val="001D05D7"/>
    <w:rsid w:val="00201C14"/>
    <w:rsid w:val="0020620B"/>
    <w:rsid w:val="00207936"/>
    <w:rsid w:val="002B3F79"/>
    <w:rsid w:val="002D5694"/>
    <w:rsid w:val="002F539D"/>
    <w:rsid w:val="00306C91"/>
    <w:rsid w:val="00341A07"/>
    <w:rsid w:val="00351FF2"/>
    <w:rsid w:val="00352553"/>
    <w:rsid w:val="00381727"/>
    <w:rsid w:val="003A4293"/>
    <w:rsid w:val="003B2DF6"/>
    <w:rsid w:val="003F380B"/>
    <w:rsid w:val="00434208"/>
    <w:rsid w:val="00460714"/>
    <w:rsid w:val="004A51F0"/>
    <w:rsid w:val="004F4612"/>
    <w:rsid w:val="004F7B7E"/>
    <w:rsid w:val="00523489"/>
    <w:rsid w:val="0054747B"/>
    <w:rsid w:val="005729EB"/>
    <w:rsid w:val="005974E8"/>
    <w:rsid w:val="005A69C6"/>
    <w:rsid w:val="00645B0C"/>
    <w:rsid w:val="006625C8"/>
    <w:rsid w:val="00676133"/>
    <w:rsid w:val="006B57ED"/>
    <w:rsid w:val="006F35E5"/>
    <w:rsid w:val="0070644F"/>
    <w:rsid w:val="007105A5"/>
    <w:rsid w:val="007808EA"/>
    <w:rsid w:val="007B72DE"/>
    <w:rsid w:val="007C557B"/>
    <w:rsid w:val="00832307"/>
    <w:rsid w:val="00890561"/>
    <w:rsid w:val="009051EB"/>
    <w:rsid w:val="0091093A"/>
    <w:rsid w:val="0091624D"/>
    <w:rsid w:val="00917D00"/>
    <w:rsid w:val="00950267"/>
    <w:rsid w:val="00994CDC"/>
    <w:rsid w:val="009B249A"/>
    <w:rsid w:val="009E2CCB"/>
    <w:rsid w:val="00A004CE"/>
    <w:rsid w:val="00A206E0"/>
    <w:rsid w:val="00AD0387"/>
    <w:rsid w:val="00B16B06"/>
    <w:rsid w:val="00B33D86"/>
    <w:rsid w:val="00B419F4"/>
    <w:rsid w:val="00B450A4"/>
    <w:rsid w:val="00B51898"/>
    <w:rsid w:val="00BB668B"/>
    <w:rsid w:val="00BC761D"/>
    <w:rsid w:val="00BD4AC4"/>
    <w:rsid w:val="00C27DD3"/>
    <w:rsid w:val="00C73CE0"/>
    <w:rsid w:val="00CC51BA"/>
    <w:rsid w:val="00D04D6E"/>
    <w:rsid w:val="00D276E7"/>
    <w:rsid w:val="00D27E44"/>
    <w:rsid w:val="00D33A6F"/>
    <w:rsid w:val="00D844D0"/>
    <w:rsid w:val="00DA1B31"/>
    <w:rsid w:val="00DD79E2"/>
    <w:rsid w:val="00E5652A"/>
    <w:rsid w:val="00E6636A"/>
    <w:rsid w:val="00E80519"/>
    <w:rsid w:val="00EC326F"/>
    <w:rsid w:val="00F23704"/>
    <w:rsid w:val="00F52CE8"/>
    <w:rsid w:val="00FB0B16"/>
    <w:rsid w:val="00FB42A1"/>
    <w:rsid w:val="00FB7FF9"/>
    <w:rsid w:val="00FC18F6"/>
    <w:rsid w:val="00FC7AAC"/>
    <w:rsid w:val="04F55704"/>
    <w:rsid w:val="05201248"/>
    <w:rsid w:val="140D3174"/>
    <w:rsid w:val="1ABF6CA7"/>
    <w:rsid w:val="1C5D5BF2"/>
    <w:rsid w:val="21525C12"/>
    <w:rsid w:val="29A34737"/>
    <w:rsid w:val="2C04432D"/>
    <w:rsid w:val="3A466D63"/>
    <w:rsid w:val="3E941C84"/>
    <w:rsid w:val="400608CB"/>
    <w:rsid w:val="42CD502E"/>
    <w:rsid w:val="43EF52A7"/>
    <w:rsid w:val="44C36CCC"/>
    <w:rsid w:val="4C610D8C"/>
    <w:rsid w:val="5BAF3F91"/>
    <w:rsid w:val="5E4854F8"/>
    <w:rsid w:val="61FB23B1"/>
    <w:rsid w:val="620E493F"/>
    <w:rsid w:val="62220A56"/>
    <w:rsid w:val="6631481D"/>
    <w:rsid w:val="66731FA7"/>
    <w:rsid w:val="6C053BA7"/>
    <w:rsid w:val="75BB2822"/>
    <w:rsid w:val="76E72904"/>
    <w:rsid w:val="79E91177"/>
    <w:rsid w:val="7B4577FA"/>
    <w:rsid w:val="7EB3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756</Characters>
  <Lines>10</Lines>
  <Paragraphs>2</Paragraphs>
  <TotalTime>4</TotalTime>
  <ScaleCrop>false</ScaleCrop>
  <LinksUpToDate>false</LinksUpToDate>
  <CharactersWithSpaces>789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2021-12-16T06:50:00Z</dcterms:created>
  <dc:creator>admin</dc:creator>
  <cp:lastModifiedBy>tanglei</cp:lastModifiedBy>
  <cp:lastPrinted>2021-12-16T06:50:00Z</cp:lastPrinted>
  <dcterms:modified xsi:type="dcterms:W3CDTF">2022-01-05T07:16:41Z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4C12F5B4E8B6476590D11B622A6CA4F9</vt:lpwstr>
  </property>
</Properties>
</file>