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2022年肃南县卫健系统引进紧缺专业技术人员职位表</w:t>
      </w:r>
    </w:p>
    <w:p>
      <w:pPr>
        <w:widowControl/>
        <w:spacing w:line="540" w:lineRule="exact"/>
        <w:ind w:firstLine="6720" w:firstLineChars="21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5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56"/>
        <w:gridCol w:w="1044"/>
        <w:gridCol w:w="989"/>
        <w:gridCol w:w="1585"/>
        <w:gridCol w:w="1582"/>
        <w:gridCol w:w="1582"/>
        <w:gridCol w:w="2816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56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招聘对象条件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仿宋_GB2312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tblHeader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9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黑体" w:hAnsi="黑体" w:eastAsia="黑体" w:cs="仿宋_GB2312"/>
                <w:spacing w:val="-10"/>
                <w:sz w:val="24"/>
              </w:rPr>
            </w:pPr>
            <w:r>
              <w:rPr>
                <w:rFonts w:hint="eastAsia" w:ascii="黑体" w:hAnsi="黑体" w:eastAsia="黑体" w:cs="仿宋_GB2312"/>
                <w:spacing w:val="-10"/>
                <w:kern w:val="0"/>
                <w:sz w:val="24"/>
                <w:lang w:bidi="ar"/>
              </w:rPr>
              <w:t>其它</w:t>
            </w:r>
          </w:p>
        </w:tc>
        <w:tc>
          <w:tcPr>
            <w:tcW w:w="3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肃南县卫生健康局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肃南县人民医院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全日制普通高校本科及以上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学士学位及以上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年龄40周岁及以下。取得执业医师资格证者优先。</w:t>
            </w:r>
          </w:p>
        </w:tc>
        <w:tc>
          <w:tcPr>
            <w:tcW w:w="33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常海龙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13919734401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报名地点：肃南县人民医院五楼办公室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肃南县民族医院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全日制普通高校本科及以上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藏医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年龄40周岁及以下。取得执业医师资格证者优先。</w:t>
            </w:r>
          </w:p>
        </w:tc>
        <w:tc>
          <w:tcPr>
            <w:tcW w:w="33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梁霞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13993609861</w:t>
            </w:r>
          </w:p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报名地点：肃南县民族医院五楼办公室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全日制普通高校本科及以上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701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学士学位及以上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701"/>
              </w:tabs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年龄40周岁及以下。取得执业医师资格证者优先。</w:t>
            </w:r>
          </w:p>
        </w:tc>
        <w:tc>
          <w:tcPr>
            <w:tcW w:w="33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肃南县妇计中心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全日制普通高校本科及以上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学士学位及以上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医学影像（超声医学方向）</w:t>
            </w:r>
          </w:p>
        </w:tc>
        <w:tc>
          <w:tcPr>
            <w:tcW w:w="2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ascii="仿宋_GB2312" w:hAnsi="仿宋_GB2312" w:eastAsia="仿宋_GB2312" w:cs="仿宋_GB2312"/>
                <w:color w:val="auto"/>
                <w:sz w:val="24"/>
                <w:szCs w:val="24"/>
              </w:rPr>
              <w:t>年龄40周岁及以下。取得医学影像相关资格证者优先。</w:t>
            </w:r>
          </w:p>
        </w:tc>
        <w:tc>
          <w:tcPr>
            <w:tcW w:w="3325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索雅婷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15109379057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报名地点：肃南县妇计中心三楼办公室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/>
    <w:sectPr>
      <w:pgSz w:w="16840" w:h="11907" w:orient="landscape"/>
      <w:pgMar w:top="1134" w:right="1474" w:bottom="1418" w:left="102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E4513"/>
    <w:rsid w:val="506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6">
    <w:name w:val="font61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2022-03-16T08:02:00Z</dcterms:created>
  <dc:creator>肃南融媒</dc:creator>
  <cp:lastModifiedBy>肃南融媒</cp:lastModifiedBy>
  <dcterms:modified xsi:type="dcterms:W3CDTF">2022-03-16T08:02:46Z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32AAADB551354385995ABB222B4ECC46</vt:lpwstr>
  </property>
</Properties>
</file>