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黑体" w:hAnsi="黑体" w:eastAsia="黑体" w:cs="黑体"/>
          <w:kern w:val="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1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1"/>
          <w:sz w:val="32"/>
          <w:szCs w:val="32"/>
          <w:lang w:val="en-US" w:eastAsia="zh-CN"/>
        </w:rPr>
        <w:t>1</w:t>
      </w:r>
    </w:p>
    <w:tbl>
      <w:tblPr>
        <w:tblStyle w:val="2"/>
        <w:tblW w:w="14757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20"/>
        <w:gridCol w:w="1260"/>
        <w:gridCol w:w="720"/>
        <w:gridCol w:w="1800"/>
        <w:gridCol w:w="4140"/>
        <w:gridCol w:w="3060"/>
        <w:gridCol w:w="540"/>
        <w:gridCol w:w="540"/>
        <w:gridCol w:w="540"/>
        <w:gridCol w:w="5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75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36"/>
                <w:szCs w:val="36"/>
              </w:rPr>
              <w:t>襄阳技师学院20</w:t>
            </w: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22</w:t>
            </w: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36"/>
                <w:szCs w:val="36"/>
              </w:rPr>
              <w:t>年度公开招聘紧缺高层次专业人才岗位一览表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岗位类别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岗（职）位名称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招聘对象</w:t>
            </w:r>
          </w:p>
        </w:tc>
        <w:tc>
          <w:tcPr>
            <w:tcW w:w="4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3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招聘条件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考试形式</w:t>
            </w:r>
          </w:p>
        </w:tc>
        <w:tc>
          <w:tcPr>
            <w:tcW w:w="5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笔试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面试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考核</w:t>
            </w:r>
          </w:p>
        </w:tc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襄阳技师学院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体育专业教师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硕士研究生以上学历学位（含硕士研究生），且普通高校本科阶段需取得相应学历学位（不含自考、函授、成教、网教、专升本）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体育教育、体育教育训练学、运动训练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1、硕士研究生及以上学历;</w:t>
            </w:r>
          </w:p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2、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硕士研究生年龄35周岁及以下，博士研究生年龄40周岁及以下。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√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襄阳技师学院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语文专业教师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语言学及应用语言学、汉语言文字学、中国古代文学、中国现当代文学、课程与教学论（语文）、汉语国际教育、学科教学（语文）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1、硕士研究生及以上学历;</w:t>
            </w:r>
          </w:p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2、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硕士研究生年龄35周岁及以下，博士研究生年龄40周岁及以下。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襄阳技师学院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学前教育专业教师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1、硕士研究生及以上学历;</w:t>
            </w:r>
          </w:p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2、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硕士研究生年龄35周岁及以下，博士研究生年龄40周岁及以下。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襄阳技师学院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艺术设计专业教师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艺术设计（动画方向）、设计学（动画方向）、设计艺术学（动画方向）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1、硕士研究生及以上学历;</w:t>
            </w:r>
          </w:p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2、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硕士研究生年龄35周岁及以下，博士研究生年龄40周岁及以下。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√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襄阳技师学院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舞蹈专业教师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硕士研究生以上学历学位（含硕士研究生），且普通高校本科阶段需取得相应学历学位（不含自考、函授、成教、网教、专升本）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1、硕士研究生及以上学历;</w:t>
            </w:r>
          </w:p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2、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硕士研究生年龄35周岁及以下，博士研究生年龄40周岁及以下。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√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襄阳技师学院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计算机专业教师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计算机科学与技术、软件工程、网络工程、信息安全、物联网工程、计算机系统结构、计算机软件与理论、计算机应用技术、大数据技术与工程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1、硕士研究生及以上学历;</w:t>
            </w:r>
          </w:p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2、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硕士研究生年龄35周岁及以下，博士研究生年龄40周岁及以下。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√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襄阳技师学院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机械专业教师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机械工程（智能制造、智能制造工程）、机械工程、机械设计及理论、机械制造及其自动化、模具工程、材料成型及控制、材料科学与工程、机械电子工程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1、硕士研究生及以上学历;</w:t>
            </w:r>
          </w:p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2、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硕士研究生年龄35周岁及以下，博士研究生年龄40周岁及以下。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√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襄阳技师学院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机电专业教师1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自动化（工业机器人方向）、控制科学与工程、控制工程、机器人工程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1、硕士研究生及以上学历;</w:t>
            </w:r>
          </w:p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2、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硕士研究生年龄35周岁及以下，博士研究生年龄40周岁及以下。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√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襄阳技师学院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机电专业教师2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电气工程、电机与电器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1、硕士研究生及以上学历;</w:t>
            </w:r>
          </w:p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2、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硕士研究生年龄35周岁及以下，博士研究生年龄40周岁及以下。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√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襄阳技师学院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汽车专业教师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硕士研究生以上学历学位（含硕士研究生），且普通高校本科阶段需取得相应学历学位（不含自考、函授、成教、网教、专升本）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汽车服务工程、动力机械及工程（车辆新能源及其动力装置方向）、车辆工程（新能源汽车及试验技术、节能与新能源汽车方向）、汽车运用工程（新能源方向）、车辆新能源与节能工程、检测技术与自动化装置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1、硕士研究生及以上学历;</w:t>
            </w:r>
          </w:p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2、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硕士研究生年龄35周岁及以下，博士研究生年龄40周岁及以下。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√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襄阳技师学院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电子专业教师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电子科学与技术、电子信息工程、电子与通信工程、电子信息、微电子学与固体电子学、光电信息工程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1、硕士研究生及以上学历;</w:t>
            </w:r>
          </w:p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2、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硕士研究生年龄35周岁及以下，博士研究生年龄40周岁及以下。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√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襄阳技师学院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会计专业教师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1、硕士研究生及以上学历;</w:t>
            </w:r>
          </w:p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2、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硕士研究生年龄35周岁及以下，博士研究生年龄40周岁及以下。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√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531" w:right="1984" w:bottom="153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6489B"/>
    <w:rsid w:val="1F453F33"/>
    <w:rsid w:val="21C6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2022-04-14T08:21:00Z</dcterms:created>
  <dc:creator></dc:creator>
  <cp:lastModifiedBy></cp:lastModifiedBy>
  <dcterms:modified xsi:type="dcterms:W3CDTF">2022-04-14T08:23:24Z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E4F9A9E281CC4836BDC60477AA4AA732</vt:lpwstr>
  </property>
</Properties>
</file>