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宋黑简体" w:hAnsi="方正宋黑简体" w:eastAsia="方正宋黑简体" w:cs="方正宋黑简体"/>
          <w:sz w:val="30"/>
          <w:szCs w:val="30"/>
        </w:rPr>
      </w:pPr>
      <w:r>
        <w:rPr>
          <w:rFonts w:hint="default" w:ascii="Times New Roman" w:hAnsi="Times New Roman" w:eastAsia="方正宋黑简体" w:cs="Times New Roman"/>
          <w:sz w:val="30"/>
          <w:szCs w:val="3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合江县发展和改革局2022年公开考核招聘事业单位工作人员岗位表</w:t>
      </w:r>
    </w:p>
    <w:bookmarkEnd w:id="0"/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20"/>
        <w:gridCol w:w="1171"/>
        <w:gridCol w:w="945"/>
        <w:gridCol w:w="1065"/>
        <w:gridCol w:w="992"/>
        <w:gridCol w:w="1059"/>
        <w:gridCol w:w="814"/>
        <w:gridCol w:w="920"/>
        <w:gridCol w:w="1148"/>
        <w:gridCol w:w="1140"/>
        <w:gridCol w:w="936"/>
        <w:gridCol w:w="775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招聘单位性质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2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</w:t>
            </w:r>
          </w:p>
        </w:tc>
        <w:tc>
          <w:tcPr>
            <w:tcW w:w="1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合江县发展和改革局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合江县成渝地区双城经济圈发展促进中心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全额拨款事业单位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工作人员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硕士学位及以上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最低服务年限</w:t>
            </w:r>
            <w:r>
              <w:rPr>
                <w:rStyle w:val="5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周年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6838" w:h="11906" w:orient="landscape"/>
      <w:pgMar w:top="1417" w:right="1701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A3315"/>
    <w:rsid w:val="1FEF73CA"/>
    <w:rsid w:val="60AF392B"/>
    <w:rsid w:val="77A5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164</Characters>
  <Lines>0</Lines>
  <Paragraphs>0</Paragraphs>
  <TotalTime>0</TotalTime>
  <ScaleCrop>false</ScaleCrop>
  <LinksUpToDate>false</LinksUpToDate>
  <CharactersWithSpaces>164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2022-03-08T03:33:00Z</dcterms:created>
  <dc:creator>user</dc:creator>
  <cp:lastModifiedBy>暮然回首1369668240</cp:lastModifiedBy>
  <dcterms:modified xsi:type="dcterms:W3CDTF">2022-04-19T09:47:39Z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C5FBCA8968914A069A74E82D77D90AB2</vt:lpwstr>
  </property>
</Properties>
</file>