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4951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"/>
        <w:gridCol w:w="840"/>
        <w:gridCol w:w="780"/>
        <w:gridCol w:w="685"/>
        <w:gridCol w:w="677"/>
        <w:gridCol w:w="761"/>
        <w:gridCol w:w="704"/>
        <w:gridCol w:w="732"/>
        <w:gridCol w:w="823"/>
        <w:gridCol w:w="810"/>
        <w:gridCol w:w="2444"/>
        <w:gridCol w:w="1891"/>
        <w:gridCol w:w="1530"/>
        <w:gridCol w:w="690"/>
        <w:gridCol w:w="6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5000" w:type="pct"/>
            <w:gridSpan w:val="1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ind w:firstLine="320" w:firstLineChars="100"/>
              <w:textAlignment w:val="center"/>
              <w:rPr>
                <w:rFonts w:ascii="宋体" w:hAnsi="宋体" w:eastAsia="宋体" w:cs="宋体"/>
                <w:color w:val="000000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附件2</w:t>
            </w: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：   2022年聊城高级财经职业学校公开招聘备案制工作人员岗位汇总表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主管部门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招聘单位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岗位类别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岗位等级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岗位性质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岗位名称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招聘人数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要求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学位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要求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大学本科专业要求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研究生专业要求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其他条件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要求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eastAsia="zh-CN"/>
              </w:rPr>
              <w:t>开考比例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聊城市人民政府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聊城高级财经职业学校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初级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教育类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(G)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计算机科学与技术、电子科学与技术、光电信息科学与工程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计算机系统结构、计算机软件与理论、计算机应用技术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7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聊城市人民政府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聊城高级财经职业学校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初级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教育类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(G)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艺术学、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艺术设计学、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广播电视编导、数字媒体艺术、动画、服装设计与工程、装潢艺术设计、艺术设计、艺术设计（环境艺术设计方向）、艺术设计（广告设计方向）、艺术设计（城市景观艺术设计）、视觉传达设计、戏剧影视美术设计、美术学、工艺美术、美术学（书法）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艺术学、设计艺术学、美术学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聊城市人民政府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聊城高级财经职业学校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初级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教育类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(G)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国际经济与贸易、文化企划、工商企业管理、工商管理、电子商务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国际贸易学、国际经济与贸易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9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聊城市人民政府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聊城高级财经职业学校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初级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教育类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(G)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汉语言文学、汉语言、应用语言学、中国语言与文化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汉语言文字学、学科教学（语文）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聊城市人民政府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聊城高级财经职业学校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初级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教育类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(G)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数学与应用数学、信息与计算科学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基础数学、学科教学（数学）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聊城市人民政府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聊城高级财经职业学校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初级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教育类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(G)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英语、英语教育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英语语言文学、学科教学（英语）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聊城市人民政府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聊城高级财经职业学校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初级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教育类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(G)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体育教育、运动训练、武术与民族传统体育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体育学、体育教育训练学、体育教学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聊城市人民政府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聊城高级财经职业学校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初级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教育类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(G)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思想政治教育、法学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马克思主义基本原理、思想政治教育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聊城市人民政府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聊城高级财经职业学校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初级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教育类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(G)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教师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会计、会计学、经济学、金融学、经济统计学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left="357" w:leftChars="170" w:firstLine="180" w:firstLineChars="10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会计学</w:t>
            </w:r>
          </w:p>
          <w:p>
            <w:pPr>
              <w:widowControl/>
              <w:ind w:left="357" w:leftChars="17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政治经济学</w:t>
            </w:r>
          </w:p>
          <w:p>
            <w:pPr>
              <w:pStyle w:val="3"/>
              <w:ind w:firstLine="360" w:firstLineChars="20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应用经济学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聊城市人民政府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聊城高级财经职业学校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初级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教育类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(G)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教师10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机械设计制造及其自动化、机械工程、机器人工程、电气工程与自动化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机械制造及其自动化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聊城市人民政府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聊城高级财经职业学校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初级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教育类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(G)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教师11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学前教育、教育学、心理学、教育技术学、小学教育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职业技术教育学、职业技术教育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聊城市人民政府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聊城高级财经职业学校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初级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教育类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(G)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教师12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历史学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学科教学（历史）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聊城市人民政府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聊城高级财经职业学校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初级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教育类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(G)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教师13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音乐学、音乐表演、舞蹈学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音乐学、舞蹈学、音乐与舞蹈学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聊城市人民政府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聊城高级财经职业学校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初级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教育类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(G)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教师14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市场营销、市场营销教育</w:t>
            </w:r>
          </w:p>
        </w:tc>
        <w:tc>
          <w:tcPr>
            <w:tcW w:w="6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研究生报考的，本科需为所列专业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15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聊城市人民政府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聊城高级财经职业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学校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初级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教育类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(G)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综合管理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652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加试公文写作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16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聊城市人民政府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聊城高级财经职业学校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初级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教育类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(G)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综合管理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土木工程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具有三年及以上企业或职业院校工作经历；研究生报考的，本科需为所列专业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加试公文写作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17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聊城市人民政府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聊城高级财经职业学校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初级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教育类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(G)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综合管理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应急管理、人力资源管理、公共关系学、公共管理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管理科学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研究生报考的，本科需为所列专业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加试公文写作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18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聊城市人民政府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聊城高级财经职业学校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初级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教育类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(G)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综合管理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硕士研究生及以上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硕士学位及以上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FFFF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公共管理、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人力资源开发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加试公文写作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19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聊城市人民政府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聊城高级财经职业学校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初级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教育类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(G)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综合管理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硕士研究生及以上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硕士学位及以上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FFFFFF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FFFFFF"/>
                <w:kern w:val="0"/>
                <w:sz w:val="18"/>
                <w:szCs w:val="18"/>
                <w:lang w:bidi="ar"/>
              </w:rPr>
              <w:t>秘书学、文秘教育、新闻学、法学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语言学及应用语言学、汉语言文字学、思想政治教育、马克思主义中国化研究、马克思主义基本原理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加试公文写作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20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聊城市人民政府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聊城高级财经职业学校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管理岗位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初级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综合类（A)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综合管理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法律、法学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法律（法学）、法律（非法学）、宪法学与行政法学、诉讼法学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中共党员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（说明：此岗位入职后从事纪检工作）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加试公文写作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聊城市人民政府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聊城高级财经职业学校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中级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教育类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(G)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教师15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软件工程、计算机科学与技术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计算机系统结构、计算机软件与理论、计算机应用技术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具有三年及以上企业或职业院校工作经历；具有中级专业技术职务资格证书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2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聊城市人民政府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聊城高级财经职业学校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中级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教育类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(G)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教师16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艺术设计（城市景观艺术设计）、美术学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具有三年及以上企业或职业院校工作经历；具有中级专业技术职务资格证书；研究生报考的，本科需为所列专业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聊城市人民政府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聊城高级财经职业学校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中级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教育类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(G)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教师17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电子商务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具有三年及以上企业或职业院校工作经历；具有中级专业技术职务资格证书；研究生报考的，本科需为所列专业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聊城市人民政府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聊城高级财经职业学校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中级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教育类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(G)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教师18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国际经济与贸易、文化企划、工商企业管理、工商管理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国际贸易学、国际经济与贸易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具有三年及以上企业或职业院校工作经历；具有中级专业技术职务资格证书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6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聊城市人民政府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聊城高级财经职业学校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中级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教育类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(G)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教师19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旅游管理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具有三年及以上企业或职业院校工作经历；具有中级专业技术职务资格证书；研究生报考的，本科需为所列专业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2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6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聊城市人民政府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聊城高级财经职业学校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中级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教育类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(G)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教师20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汉语言文学、播音与主持艺术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具有三年及以上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val="en-US" w:eastAsia="zh-CN" w:bidi="ar"/>
              </w:rPr>
              <w:t>企业或职业院校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工作经历；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具有中级专业技术职务资格证书；研究生报考的，本科需为所列专业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2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7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聊城市人民政府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聊城高级财经职业学校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中级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教育类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(G)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教师21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英语、英语教育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具有三年及以上教师工作经历；具有中职或高中教师资格证；具有中级专业技术职务资格证书；研究生报考的，本科需为所列专业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8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聊城市人民政府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聊城高级财经职业学校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中级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教育类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(G)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教师22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体育教育、运动训练、武术与民族传统体育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体育学、体育教育训练学、体育教学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具有三年及以上教师工作经历；具有中职或高中教师资格证；具有中级专业技术职务资格证书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9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聊城市人民政府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聊城高级财经职业学校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中级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教育类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(G)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教师23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思想政治教育、法学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思想政治教育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具有三年及以上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教师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工作经历；具有中职或高中教师资格证；具有中级专业技术职务资格证书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聊城市人民政府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聊城高级财经职业学校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中级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教育类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(G)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教师24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烹饪与营养教育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具有三年及以上企业或职业院校工作经历；具有中级专业技术职务资格证书；研究生报考的，本科需为所列专业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31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聊城市人民政府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聊城高级财经职业学校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中级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教育类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(G)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教师25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会计、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会计学、财务会计教育、金融学、财务管理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会计学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政治经济学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具有三年及以上企业或职业院校工作经历；具有中级专业技术职务资格证书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聊城市人民政府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聊城高级财经职业学校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中级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教育类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(G)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教师26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学前教育、教育学、心理学、教育技术学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职业技术教育学、职业技术教育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highlight w:val="none"/>
                <w:lang w:bidi="ar"/>
              </w:rPr>
              <w:t>具有三年及以上教师工作经历；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具有中职或高中教师资格证；具有中级专业技术职务资格证书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33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聊城市人民政府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聊城高级财经职业学校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中级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教育类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(G)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教师27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历史学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学科教学（历史）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具有三年及以上教师工作经历；具有中职或高中教师资格证；具有中级专业技术职务资格证书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34</w:t>
            </w: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聊城市人民政府</w:t>
            </w:r>
          </w:p>
        </w:tc>
        <w:tc>
          <w:tcPr>
            <w:tcW w:w="2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聊城高级财经职业学校</w:t>
            </w:r>
          </w:p>
        </w:tc>
        <w:tc>
          <w:tcPr>
            <w:tcW w:w="23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2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中级</w:t>
            </w:r>
          </w:p>
        </w:tc>
        <w:tc>
          <w:tcPr>
            <w:tcW w:w="2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教育类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(G)</w:t>
            </w:r>
          </w:p>
        </w:tc>
        <w:tc>
          <w:tcPr>
            <w:tcW w:w="2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教师28</w:t>
            </w:r>
          </w:p>
        </w:tc>
        <w:tc>
          <w:tcPr>
            <w:tcW w:w="2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8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园艺、种子科学与工程</w:t>
            </w:r>
          </w:p>
        </w:tc>
        <w:tc>
          <w:tcPr>
            <w:tcW w:w="6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2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具有三年及以上企业或职业院校工作经历；具有中级专业技术职务资格证书；研究生报考的，本科需为所列专业</w:t>
            </w:r>
          </w:p>
        </w:tc>
        <w:tc>
          <w:tcPr>
            <w:tcW w:w="2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2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7" w:hRule="atLeast"/>
        </w:trPr>
        <w:tc>
          <w:tcPr>
            <w:tcW w:w="1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28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聊城市人民政府</w:t>
            </w:r>
          </w:p>
        </w:tc>
        <w:tc>
          <w:tcPr>
            <w:tcW w:w="26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聊城高级财经职业学校</w:t>
            </w:r>
          </w:p>
        </w:tc>
        <w:tc>
          <w:tcPr>
            <w:tcW w:w="23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专业技术岗位</w:t>
            </w:r>
          </w:p>
        </w:tc>
        <w:tc>
          <w:tcPr>
            <w:tcW w:w="233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中级</w:t>
            </w:r>
          </w:p>
        </w:tc>
        <w:tc>
          <w:tcPr>
            <w:tcW w:w="26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教育类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(G)</w:t>
            </w:r>
          </w:p>
        </w:tc>
        <w:tc>
          <w:tcPr>
            <w:tcW w:w="24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综合管理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6</w:t>
            </w:r>
          </w:p>
        </w:tc>
        <w:tc>
          <w:tcPr>
            <w:tcW w:w="25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284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本科及以上</w:t>
            </w:r>
          </w:p>
        </w:tc>
        <w:tc>
          <w:tcPr>
            <w:tcW w:w="279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学士及以上</w:t>
            </w:r>
          </w:p>
        </w:tc>
        <w:tc>
          <w:tcPr>
            <w:tcW w:w="843" w:type="pc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网络工程</w:t>
            </w:r>
          </w:p>
        </w:tc>
        <w:tc>
          <w:tcPr>
            <w:tcW w:w="65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不限</w:t>
            </w:r>
          </w:p>
        </w:tc>
        <w:tc>
          <w:tcPr>
            <w:tcW w:w="52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具有三年及以上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 w:bidi="ar"/>
              </w:rPr>
              <w:t>企业或职业院校工作经历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；具有中级专业技术职务资格证书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；研究生报考的，本科需为所列专业</w:t>
            </w:r>
          </w:p>
        </w:tc>
        <w:tc>
          <w:tcPr>
            <w:tcW w:w="238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1:3</w:t>
            </w:r>
          </w:p>
        </w:tc>
        <w:tc>
          <w:tcPr>
            <w:tcW w:w="226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加试公文写作</w:t>
            </w:r>
          </w:p>
        </w:tc>
      </w:tr>
    </w:tbl>
    <w:p/>
    <w:sectPr>
      <w:pgSz w:w="16838" w:h="11906" w:orient="landscape"/>
      <w:pgMar w:top="1179" w:right="1213" w:bottom="1179" w:left="121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kNjVhNzhmNGQxZDI3YzhjMTQ2NThlYjFmMDE3MGIifQ=="/>
  </w:docVars>
  <w:rsids>
    <w:rsidRoot w:val="00000000"/>
    <w:rsid w:val="15374D99"/>
    <w:rsid w:val="18F9539A"/>
    <w:rsid w:val="3587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qFormat/>
    <w:uiPriority w:val="0"/>
    <w:pPr>
      <w:widowControl w:val="0"/>
      <w:spacing w:before="100" w:beforeAutospacing="1" w:after="100" w:afterAutospacing="1"/>
      <w:jc w:val="left"/>
      <w:outlineLvl w:val="1"/>
    </w:pPr>
    <w:rPr>
      <w:rFonts w:hint="eastAsia" w:ascii="宋体" w:hAnsi="宋体" w:eastAsiaTheme="minorEastAsia" w:cstheme="minorBidi"/>
      <w:b/>
      <w:bCs/>
      <w:kern w:val="0"/>
      <w:sz w:val="36"/>
      <w:szCs w:val="36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note text"/>
    <w:unhideWhenUsed/>
    <w:qFormat/>
    <w:uiPriority w:val="99"/>
    <w:pPr>
      <w:widowControl w:val="0"/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3371</Words>
  <Characters>3558</Characters>
  <Lines>0</Lines>
  <Paragraphs>0</Paragraphs>
  <TotalTime>13</TotalTime>
  <ScaleCrop>false</ScaleCrop>
  <LinksUpToDate>false</LinksUpToDate>
  <CharactersWithSpaces>3561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2022-04-25T11:59:00Z</dcterms:created>
  <dc:creator>Administrator</dc:creator>
  <cp:lastModifiedBy>Administrator</cp:lastModifiedBy>
  <dcterms:modified xsi:type="dcterms:W3CDTF">2022-04-26T00:41:03Z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E17934D1405141D684D285326C44BA0B</vt:lpwstr>
  </property>
</Properties>
</file>