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jc w:val="left"/>
        <w:rPr>
          <w:rFonts w:hint="eastAsia" w:ascii="方正小标宋简体" w:hAnsi="微软雅黑" w:eastAsia="方正小标宋简体" w:cs="宋体"/>
          <w:color w:val="333333"/>
          <w:kern w:val="0"/>
          <w:sz w:val="28"/>
          <w:szCs w:val="28"/>
        </w:rPr>
      </w:pPr>
      <w:r>
        <w:rPr>
          <w:rFonts w:hint="eastAsia" w:ascii="方正小标宋简体" w:hAnsi="微软雅黑" w:eastAsia="方正小标宋简体" w:cs="宋体"/>
          <w:color w:val="333333"/>
          <w:kern w:val="0"/>
          <w:sz w:val="28"/>
          <w:szCs w:val="28"/>
        </w:rPr>
        <w:t>附件2：</w:t>
      </w:r>
    </w:p>
    <w:p>
      <w:pPr>
        <w:widowControl/>
        <w:shd w:val="clear" w:color="auto" w:fill="FEFEFE"/>
        <w:jc w:val="center"/>
        <w:rPr>
          <w:rFonts w:ascii="微软雅黑" w:hAnsi="微软雅黑" w:eastAsia="微软雅黑" w:cs="宋体"/>
          <w:color w:val="333333"/>
          <w:kern w:val="0"/>
          <w:sz w:val="42"/>
          <w:szCs w:val="42"/>
        </w:rPr>
      </w:pPr>
      <w:r>
        <w:rPr>
          <w:rFonts w:hint="eastAsia" w:ascii="微软雅黑" w:hAnsi="微软雅黑" w:eastAsia="微软雅黑" w:cs="宋体"/>
          <w:color w:val="333333"/>
          <w:kern w:val="0"/>
          <w:sz w:val="42"/>
          <w:szCs w:val="42"/>
        </w:rPr>
        <w:t>福建省机关事业单位招考专业指导目录（202</w:t>
      </w:r>
      <w:r>
        <w:rPr>
          <w:rFonts w:hint="eastAsia" w:ascii="微软雅黑" w:hAnsi="微软雅黑" w:eastAsia="微软雅黑" w:cs="宋体"/>
          <w:color w:val="333333"/>
          <w:kern w:val="0"/>
          <w:sz w:val="42"/>
          <w:szCs w:val="42"/>
          <w:lang w:val="en-US" w:eastAsia="zh-CN"/>
        </w:rPr>
        <w:t>2</w:t>
      </w:r>
      <w:r>
        <w:rPr>
          <w:rFonts w:hint="eastAsia" w:ascii="微软雅黑" w:hAnsi="微软雅黑" w:eastAsia="微软雅黑" w:cs="宋体"/>
          <w:color w:val="333333"/>
          <w:kern w:val="0"/>
          <w:sz w:val="42"/>
          <w:szCs w:val="42"/>
        </w:rPr>
        <w:t>年）</w:t>
      </w:r>
      <w:bookmarkStart w:id="0" w:name="_GoBack"/>
      <w:bookmarkEnd w:id="0"/>
    </w:p>
    <w:p>
      <w:pPr>
        <w:widowControl/>
        <w:shd w:val="clear" w:color="auto" w:fill="FEFEFE"/>
        <w:spacing w:line="360" w:lineRule="atLeast"/>
        <w:ind w:firstLine="480" w:firstLineChars="200"/>
        <w:jc w:val="left"/>
        <w:rPr>
          <w:rFonts w:hint="eastAsia" w:ascii="微软雅黑" w:hAnsi="微软雅黑" w:eastAsia="微软雅黑" w:cs="宋体"/>
          <w:color w:val="000000"/>
          <w:kern w:val="0"/>
          <w:sz w:val="24"/>
          <w:szCs w:val="24"/>
          <w:lang w:val="en-US" w:eastAsia="zh-CN"/>
        </w:rPr>
      </w:pPr>
    </w:p>
    <w:p>
      <w:pPr>
        <w:widowControl/>
        <w:shd w:val="clear" w:color="auto" w:fill="FEFEFE"/>
        <w:spacing w:line="360" w:lineRule="atLeast"/>
        <w:ind w:firstLine="480" w:firstLineChars="20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hd w:val="clear" w:color="auto" w:fill="FEFEFE"/>
        <w:spacing w:line="360" w:lineRule="atLeast"/>
        <w:ind w:firstLine="480" w:firstLineChars="20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hd w:val="clear" w:color="auto" w:fill="FEFEFE"/>
        <w:spacing w:line="360" w:lineRule="atLeast"/>
        <w:ind w:firstLine="480" w:firstLineChars="20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lang w:val="en-US" w:eastAsia="zh-CN"/>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kern w:val="0"/>
          <w:sz w:val="16"/>
          <w:szCs w:val="16"/>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222222"/>
          <w:spacing w:val="0"/>
          <w:kern w:val="0"/>
          <w:sz w:val="27"/>
          <w:szCs w:val="27"/>
          <w:shd w:val="clear" w:fill="FEFEFE"/>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克罗地亚语，土耳其语，希腊语，匈牙利语，意大利语，捷克－斯洛伐克语，泰米尔语，普什图语，世界语，孟加拉语，尼泊尔语，塞尔维亚语</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艺术设计类：美术</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学</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222222"/>
          <w:spacing w:val="0"/>
          <w:kern w:val="0"/>
          <w:sz w:val="27"/>
          <w:szCs w:val="27"/>
          <w:shd w:val="clear" w:fill="FEFEFE"/>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14.</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电商物流类：电子商务，电子商务及法律，商务信息学，物流，物流管理，物流工程，采购（供应）管理，国际物流，现代物流管理，物流信息，物流信息管理，电子商务物流，物流工程与管理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15.</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16.</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18.</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19.</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20.</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图书档案学类：图书馆学，档案（学），信息资源管理，情报学，信息管理与信息系统，图书档案管理，图书情报硕士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222222"/>
          <w:spacing w:val="0"/>
          <w:kern w:val="0"/>
          <w:sz w:val="27"/>
          <w:szCs w:val="27"/>
          <w:shd w:val="clear" w:fill="FEFEFE"/>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WTO</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法律制度，比较刑法学，司法制度，法律逻辑，马克思主义法学，法学硕士，社会法，监察法学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24.</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25.</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民族宗教类：民族学，宗教学，中国少数民族语言文学，民族理论与民族政策，马克思主义民族理论与政策，中国少数民族经济，中国少数民族史，中国少数民族艺术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26.</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222222"/>
          <w:spacing w:val="0"/>
          <w:kern w:val="0"/>
          <w:sz w:val="27"/>
          <w:szCs w:val="27"/>
          <w:shd w:val="clear" w:fill="FEFEFE"/>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28.</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29.</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30.</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科学教育类：科学与技术教育，科学教育，学科教学（化学），学科教学（地理），学科教学（物理），学科教学（生物），课程与教学论（小学教学），小学教育（科学方向）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222222"/>
          <w:spacing w:val="0"/>
          <w:kern w:val="0"/>
          <w:sz w:val="27"/>
          <w:szCs w:val="27"/>
          <w:shd w:val="clear" w:fill="FEFEFE"/>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34.</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35.</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36.</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38.</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39.</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40.</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大气科学类：大气科学，应用气象学，气象学，大气物理学与大气环境，大气科学技术，大气探测技术，应用气象技术，防雷技术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心理学类：心理学，应用心理学（含临床心理学方向、犯罪心理学、社会心理学、心理咨询等），基础心理学，发展与教育心理学，人格心理学，认知神经科学，临床心理学，应用心理硕士，心理健康教育，心理健康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44.</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45.</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46.</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48.</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仪器仪表类：测控技术与仪器，电子信息技术及仪器，精密仪器及机械，测试计量技术及仪器，仪器科学与技术，工程硕士（仪器仪表工程），电子测量技术与仪器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49.</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50.</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54. </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Web</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WEB</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软件技术应用，</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WEB</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应用程序设计，软件开发与项目管理，</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WEB</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应用开发，</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WEB</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应用开发技术，</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WEB</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应用与开发，软件工程</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-WEB</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应用程序设计，计算机可视化程序设计，计算机软件工程，</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WEB</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软件技术应用开发，软件高职，</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WEB</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软件开发与应用，数据科学与大数据技术，教育技术学，电子信息（计算机技术方向），电子信息（软件工程方向），智能科学与技术，信息工程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55. </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56. </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58. </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59. </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60. </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64.</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65.</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66.</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交通运输综合管理类：交通运输，交通工程，物流工程，交通信息工程及控制，交通运输规划与管理，交通设备与控制工程，救助与打捞工程，交通运输工程，物流工程与管理，供应链管理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68.</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69.</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70.</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城市轨道运输类：道路与铁道工程，城市轨道交通车辆，城市轨道交通控制，城市轨道交通工程技术，城市轨道交通运营管理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74.</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港口运输类：港口业务管理，港口物流设备与自动控制，集装箱运输管理，港口工程技术，报关与国际货运，港口与航运管理，港口机械应用技术，港口物流管理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75.</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管道运输类：管道工程技术，管道工程施工，管道运输管理，油气储运工程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76.</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海洋工程类：船舶与海洋工程，船舶与海洋结构物设计制造，轮机工程，运载工具运用工程，水声工程，海洋工程与技术，海洋资源开发技术，船舶电子电气工程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78.</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79.</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80.</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84.</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生物工程类：生物工程，生物制药，生物医学工程，生物系统工程，生物技术及应用，生物实验技术，生物化工工艺，微生物技术及应用，病原生物学生物工程，微生物学与生化药学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85.</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农业工程类：农业硕士，农业工程，农业机械化及其自动化，农业电气化（与自动化），农业建筑环境与能源工程，农业水利工程，农业机械化工程，农业水土工程，农业生物环境与能源工程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86.</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88.</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核科学与技术类：核能科学与工程，核燃料循环与材料，核技术及应用，辐射防护及环境保护，核科学与技术，核工程与核技术，辐射防护与核安全，工程物理，核化工与核燃料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222222"/>
          <w:spacing w:val="0"/>
          <w:kern w:val="0"/>
          <w:sz w:val="27"/>
          <w:szCs w:val="27"/>
          <w:shd w:val="clear" w:fill="FEFEFE"/>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89.</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90.</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94.</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95.</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96.</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中药学类：中药（学），藏药学，中药资源与开发，蒙药学，中草药栽培与鉴定，生药学，中药制药，维药学（药剂方向），中药鉴定与质量检测技术，现代中药技术，中药学硕士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222222"/>
          <w:spacing w:val="0"/>
          <w:kern w:val="0"/>
          <w:sz w:val="27"/>
          <w:szCs w:val="27"/>
          <w:shd w:val="clear" w:fill="FEFEFE"/>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98.</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植物生产类：农学，园艺</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学</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，植物保护，植物科学与技术，种子科学与工程，设施农业科学与工程，</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植物</w:t>
      </w: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99.</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100.</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102.</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水产类：水产养殖学，海洋渔业科学与技术，水族科学与技术，捕捞学，渔业资源，水产养殖，水产养殖技术，水生动植物保护，海洋捕捞技术，渔业综合技术，城市渔业，淡水渔业，农业（推广）硕士（渔业方向），水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222222"/>
          <w:spacing w:val="0"/>
          <w:kern w:val="0"/>
          <w:sz w:val="27"/>
          <w:szCs w:val="27"/>
          <w:shd w:val="clear" w:fill="FEFEFE"/>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103.</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104.</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105.</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106.</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军事控制测试类：火力指挥与控制工程，测控工程，无人机运用工程，探测工程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107.</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108.</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109.</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110.</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信息作战指挥类：侦察与特种兵指挥，通信指挥，电子对抗指挥与工程，军事情报，作战信息管理，预警探测指挥，作战指挥学，军事运筹学，军事通信学，军事情报学，密码学，军事教育训练学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288" w:lineRule="atLeast"/>
        <w:ind w:left="0" w:right="0" w:firstLine="44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shd w:val="clear" w:fill="FEFEFE"/>
          <w:lang w:val="en-US" w:eastAsia="zh-CN" w:bidi="ar"/>
        </w:rPr>
        <w:t>111.</w:t>
      </w:r>
      <w:r>
        <w:rPr>
          <w:rFonts w:hint="eastAsia" w:ascii="微软雅黑" w:hAnsi="微软雅黑" w:eastAsia="微软雅黑" w:cs="微软雅黑"/>
          <w:i w:val="0"/>
          <w:iCs w:val="0"/>
          <w:caps w:val="0"/>
          <w:color w:val="222222"/>
          <w:spacing w:val="0"/>
          <w:kern w:val="0"/>
          <w:sz w:val="27"/>
          <w:szCs w:val="27"/>
          <w:shd w:val="clear" w:fill="FEFEFE"/>
          <w:lang w:val="en-US" w:eastAsia="zh-CN" w:bidi="ar"/>
        </w:rPr>
        <w:t>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84EDE"/>
    <w:rsid w:val="10914872"/>
    <w:rsid w:val="238621AF"/>
    <w:rsid w:val="42484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2022-04-09T11:58:00Z</dcterms:created>
  <dc:creator>ASUS</dc:creator>
  <cp:lastModifiedBy>ASUS</cp:lastModifiedBy>
  <dcterms:modified xsi:type="dcterms:W3CDTF">2022-04-09T12:19:42Z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2CCF4C105369488C9E750687291F8D7A</vt:lpwstr>
  </property>
</Properties>
</file>