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rPr>
          <w:rFonts w:hint="eastAsia" w:eastAsia="仿宋_GB2312"/>
          <w:b/>
          <w:bCs/>
          <w:sz w:val="72"/>
          <w:szCs w:val="72"/>
          <w:lang w:eastAsia="zh-CN"/>
        </w:rPr>
      </w:pPr>
      <w:r>
        <w:rPr>
          <w:rFonts w:ascii="仿宋_GB2312" w:hAnsi="仿宋_GB2312" w:eastAsia="仿宋_GB2312" w:cs="仿宋_GB2312"/>
          <w:sz w:val="32"/>
          <w:szCs w:val="32"/>
          <w:rtl w:val="0"/>
          <w:lang w:val="zh-TW" w:eastAsia="zh-TW"/>
        </w:rPr>
        <w:t>附件</w:t>
      </w:r>
      <w:r>
        <w:rPr>
          <w:rFonts w:ascii="仿宋_GB2312" w:hAnsi="仿宋_GB2312" w:eastAsia="仿宋_GB2312" w:cs="仿宋_GB2312"/>
          <w:sz w:val="32"/>
          <w:szCs w:val="32"/>
          <w:rtl w:val="0"/>
          <w:lang w:val="en-US"/>
        </w:rPr>
        <w:t>4</w:t>
      </w:r>
      <w:r>
        <w:rPr>
          <w:rFonts w:hint="eastAsia" w:ascii="仿宋_GB2312" w:hAnsi="仿宋_GB2312" w:eastAsia="仿宋_GB2312" w:cs="仿宋_GB2312"/>
          <w:sz w:val="32"/>
          <w:szCs w:val="32"/>
          <w:rtl w:val="0"/>
          <w:lang w:val="en-US" w:eastAsia="zh-CN"/>
        </w:rPr>
        <w:t>：</w:t>
      </w:r>
    </w:p>
    <w:p>
      <w:pPr>
        <w:framePr w:wrap="auto" w:vAnchor="margin" w:hAnchor="text" w:yAlign="inline"/>
        <w:tabs>
          <w:tab w:val="left" w:pos="840"/>
        </w:tabs>
        <w:jc w:val="center"/>
        <w:rPr>
          <w:rFonts w:ascii="方正小标宋简体" w:hAnsi="方正小标宋简体" w:eastAsia="方正小标宋简体" w:cs="方正小标宋简体"/>
          <w:sz w:val="36"/>
          <w:szCs w:val="36"/>
          <w:lang w:val="zh-TW" w:eastAsia="zh-TW"/>
        </w:rPr>
      </w:pPr>
      <w:r>
        <w:rPr>
          <w:rFonts w:ascii="方正小标宋简体" w:hAnsi="方正小标宋简体" w:eastAsia="方正小标宋简体" w:cs="方正小标宋简体"/>
          <w:sz w:val="36"/>
          <w:szCs w:val="36"/>
          <w:rtl w:val="0"/>
          <w:lang w:val="zh-TW" w:eastAsia="zh-TW"/>
        </w:rPr>
        <w:t>疫情防控告知书</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u w:color="333333"/>
        </w:rPr>
      </w:pPr>
      <w:r>
        <w:rPr>
          <w:rFonts w:ascii="仿宋_GB2312" w:hAnsi="仿宋_GB2312" w:eastAsia="仿宋_GB2312" w:cs="仿宋_GB2312"/>
          <w:outline w:val="0"/>
          <w:color w:val="auto"/>
          <w:kern w:val="0"/>
          <w:sz w:val="30"/>
          <w:szCs w:val="30"/>
          <w:u w:color="333333"/>
          <w:rtl w:val="0"/>
          <w:lang w:val="en-US"/>
        </w:rPr>
        <w:t>1.</w:t>
      </w:r>
      <w:r>
        <w:rPr>
          <w:rFonts w:ascii="仿宋_GB2312" w:hAnsi="仿宋_GB2312" w:eastAsia="仿宋_GB2312" w:cs="仿宋_GB2312"/>
          <w:outline w:val="0"/>
          <w:color w:val="auto"/>
          <w:kern w:val="0"/>
          <w:sz w:val="30"/>
          <w:szCs w:val="30"/>
          <w:u w:color="333333"/>
          <w:rtl w:val="0"/>
          <w:lang w:val="zh-TW" w:eastAsia="zh-TW"/>
        </w:rPr>
        <w:t>考生应提前申领</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安康码</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和</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通信大数据行程卡</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，并确保</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安康码</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行程卡</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均为绿色。非绿码人员应通过健康打卡、个人申诉、核酸检测等方式尽快转为绿码。建议无禁忌而尚未接种疫苗的考生尽快完成接种。资格复审和考试现场实施健康码和新冠疫苗接种记录</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二码</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联查，同时核查</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通信大数据行程卡</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u w:color="333333"/>
        </w:rPr>
      </w:pPr>
      <w:r>
        <w:rPr>
          <w:rFonts w:ascii="仿宋_GB2312" w:hAnsi="仿宋_GB2312" w:eastAsia="仿宋_GB2312" w:cs="仿宋_GB2312"/>
          <w:outline w:val="0"/>
          <w:color w:val="auto"/>
          <w:kern w:val="0"/>
          <w:sz w:val="30"/>
          <w:szCs w:val="30"/>
          <w:u w:color="333333"/>
          <w:rtl w:val="0"/>
          <w:lang w:val="en-US"/>
        </w:rPr>
        <w:t>2.</w:t>
      </w:r>
      <w:r>
        <w:rPr>
          <w:rFonts w:ascii="仿宋_GB2312" w:hAnsi="仿宋_GB2312" w:eastAsia="仿宋_GB2312" w:cs="仿宋_GB2312"/>
          <w:outline w:val="0"/>
          <w:color w:val="auto"/>
          <w:kern w:val="0"/>
          <w:sz w:val="30"/>
          <w:szCs w:val="30"/>
          <w:u w:color="333333"/>
          <w:rtl w:val="0"/>
          <w:lang w:val="zh-TW" w:eastAsia="zh-TW"/>
        </w:rPr>
        <w:t>资格复审和考试当天，考生须出示</w:t>
      </w:r>
      <w:r>
        <w:rPr>
          <w:rFonts w:ascii="仿宋_GB2312" w:hAnsi="仿宋_GB2312" w:eastAsia="仿宋_GB2312" w:cs="仿宋_GB2312"/>
          <w:outline w:val="0"/>
          <w:color w:val="auto"/>
          <w:kern w:val="0"/>
          <w:sz w:val="30"/>
          <w:szCs w:val="30"/>
          <w:u w:color="333333"/>
          <w:rtl w:val="0"/>
          <w:lang w:val="en-US"/>
        </w:rPr>
        <w:t>48</w:t>
      </w:r>
      <w:r>
        <w:rPr>
          <w:rFonts w:ascii="仿宋_GB2312" w:hAnsi="仿宋_GB2312" w:eastAsia="仿宋_GB2312" w:cs="仿宋_GB2312"/>
          <w:outline w:val="0"/>
          <w:color w:val="auto"/>
          <w:kern w:val="0"/>
          <w:sz w:val="30"/>
          <w:szCs w:val="30"/>
          <w:u w:color="333333"/>
          <w:rtl w:val="0"/>
          <w:lang w:val="zh-TW" w:eastAsia="zh-TW"/>
        </w:rPr>
        <w:t>小时内核酸检测阴性证明</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纸质报告与手机</w:t>
      </w:r>
      <w:r>
        <w:rPr>
          <w:rFonts w:ascii="仿宋_GB2312" w:hAnsi="仿宋_GB2312" w:eastAsia="仿宋_GB2312" w:cs="仿宋_GB2312"/>
          <w:outline w:val="0"/>
          <w:color w:val="auto"/>
          <w:kern w:val="0"/>
          <w:sz w:val="30"/>
          <w:szCs w:val="30"/>
          <w:u w:color="333333"/>
          <w:rtl w:val="0"/>
          <w:lang w:val="en-US"/>
        </w:rPr>
        <w:t>APP</w:t>
      </w:r>
      <w:r>
        <w:rPr>
          <w:rFonts w:ascii="仿宋_GB2312" w:hAnsi="仿宋_GB2312" w:eastAsia="仿宋_GB2312" w:cs="仿宋_GB2312"/>
          <w:outline w:val="0"/>
          <w:color w:val="auto"/>
          <w:kern w:val="0"/>
          <w:sz w:val="30"/>
          <w:szCs w:val="30"/>
          <w:u w:color="333333"/>
          <w:rtl w:val="0"/>
          <w:lang w:val="zh-TW" w:eastAsia="zh-TW"/>
        </w:rPr>
        <w:t>查询均可</w:t>
      </w:r>
      <w:r>
        <w:rPr>
          <w:rFonts w:ascii="仿宋_GB2312" w:hAnsi="仿宋_GB2312" w:eastAsia="仿宋_GB2312" w:cs="仿宋_GB2312"/>
          <w:outline w:val="0"/>
          <w:color w:val="auto"/>
          <w:kern w:val="0"/>
          <w:sz w:val="30"/>
          <w:szCs w:val="30"/>
          <w:u w:color="333333"/>
          <w:rtl w:val="0"/>
          <w:lang w:val="en-US"/>
        </w:rPr>
        <w:t>)</w:t>
      </w:r>
      <w:r>
        <w:rPr>
          <w:rFonts w:ascii="仿宋_GB2312" w:hAnsi="仿宋_GB2312" w:eastAsia="仿宋_GB2312" w:cs="仿宋_GB2312"/>
          <w:outline w:val="0"/>
          <w:color w:val="auto"/>
          <w:kern w:val="0"/>
          <w:sz w:val="30"/>
          <w:szCs w:val="30"/>
          <w:u w:color="333333"/>
          <w:rtl w:val="0"/>
          <w:lang w:val="zh-TW" w:eastAsia="zh-TW"/>
        </w:rPr>
        <w:t>并经现场测量体温正常，方可进行资格复审和进入考场参加考试。</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ascii="仿宋_GB2312" w:hAnsi="仿宋_GB2312" w:eastAsia="仿宋_GB2312" w:cs="仿宋_GB2312"/>
          <w:outline w:val="0"/>
          <w:color w:val="auto"/>
          <w:kern w:val="0"/>
          <w:sz w:val="30"/>
          <w:szCs w:val="30"/>
          <w:u w:color="333333"/>
          <w:rtl w:val="0"/>
          <w:lang w:val="en-US"/>
        </w:rPr>
        <w:t>3.</w:t>
      </w:r>
      <w:r>
        <w:rPr>
          <w:rFonts w:ascii="仿宋_GB2312" w:hAnsi="仿宋_GB2312" w:eastAsia="仿宋_GB2312" w:cs="仿宋_GB2312"/>
          <w:outline w:val="0"/>
          <w:color w:val="auto"/>
          <w:kern w:val="0"/>
          <w:sz w:val="30"/>
          <w:szCs w:val="30"/>
          <w:u w:color="333333"/>
          <w:rtl w:val="0"/>
          <w:lang w:val="zh-TW" w:eastAsia="zh-TW"/>
        </w:rPr>
        <w:t>考生应提前自备一次性医用口罩，资格复审和考试期间全程佩戴</w:t>
      </w:r>
      <w:r>
        <w:rPr>
          <w:rFonts w:ascii="仿宋_GB2312" w:hAnsi="仿宋_GB2312" w:eastAsia="仿宋_GB2312" w:cs="仿宋_GB2312"/>
          <w:outline w:val="0"/>
          <w:color w:val="auto"/>
          <w:kern w:val="0"/>
          <w:sz w:val="30"/>
          <w:szCs w:val="30"/>
          <w:u w:color="000000"/>
          <w:rtl w:val="0"/>
          <w:lang w:val="zh-TW" w:eastAsia="zh-TW"/>
        </w:rPr>
        <w:t>。考生考试当天应至少提前</w:t>
      </w:r>
      <w:r>
        <w:rPr>
          <w:rFonts w:ascii="仿宋_GB2312" w:hAnsi="仿宋_GB2312" w:eastAsia="仿宋_GB2312" w:cs="仿宋_GB2312"/>
          <w:outline w:val="0"/>
          <w:color w:val="auto"/>
          <w:kern w:val="0"/>
          <w:sz w:val="30"/>
          <w:szCs w:val="30"/>
          <w:u w:color="000000"/>
          <w:rtl w:val="0"/>
          <w:lang w:val="en-US"/>
        </w:rPr>
        <w:t>30</w:t>
      </w:r>
      <w:r>
        <w:rPr>
          <w:rFonts w:ascii="仿宋_GB2312" w:hAnsi="仿宋_GB2312" w:eastAsia="仿宋_GB2312" w:cs="仿宋_GB2312"/>
          <w:outline w:val="0"/>
          <w:color w:val="auto"/>
          <w:kern w:val="0"/>
          <w:sz w:val="30"/>
          <w:szCs w:val="30"/>
          <w:u w:color="000000"/>
          <w:rtl w:val="0"/>
          <w:lang w:val="zh-TW" w:eastAsia="zh-TW"/>
        </w:rPr>
        <w:t>分钟抵达考点，进入考场前务必要严格进行消毒，保持</w:t>
      </w:r>
      <w:r>
        <w:rPr>
          <w:rFonts w:ascii="仿宋_GB2312" w:hAnsi="仿宋_GB2312" w:eastAsia="仿宋_GB2312" w:cs="仿宋_GB2312"/>
          <w:outline w:val="0"/>
          <w:color w:val="auto"/>
          <w:kern w:val="0"/>
          <w:sz w:val="30"/>
          <w:szCs w:val="30"/>
          <w:u w:color="000000"/>
          <w:rtl w:val="0"/>
          <w:lang w:val="en-US"/>
        </w:rPr>
        <w:t>1</w:t>
      </w:r>
      <w:r>
        <w:rPr>
          <w:rFonts w:ascii="仿宋_GB2312" w:hAnsi="仿宋_GB2312" w:eastAsia="仿宋_GB2312" w:cs="仿宋_GB2312"/>
          <w:outline w:val="0"/>
          <w:color w:val="auto"/>
          <w:kern w:val="0"/>
          <w:sz w:val="30"/>
          <w:szCs w:val="30"/>
          <w:u w:color="000000"/>
          <w:rtl w:val="0"/>
          <w:lang w:val="zh-TW" w:eastAsia="zh-TW"/>
        </w:rPr>
        <w:t>米以上安全距离。</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ascii="仿宋_GB2312" w:hAnsi="仿宋_GB2312" w:eastAsia="仿宋_GB2312" w:cs="仿宋_GB2312"/>
          <w:outline w:val="0"/>
          <w:color w:val="auto"/>
          <w:kern w:val="0"/>
          <w:sz w:val="30"/>
          <w:szCs w:val="30"/>
          <w:u w:color="000000"/>
          <w:rtl w:val="0"/>
          <w:lang w:val="en-US"/>
        </w:rPr>
        <w:t>4.</w:t>
      </w:r>
      <w:r>
        <w:rPr>
          <w:rFonts w:ascii="仿宋_GB2312" w:hAnsi="仿宋_GB2312" w:eastAsia="仿宋_GB2312" w:cs="仿宋_GB2312"/>
          <w:b w:val="0"/>
          <w:bCs w:val="0"/>
          <w:outline w:val="0"/>
          <w:color w:val="auto"/>
          <w:kern w:val="0"/>
          <w:sz w:val="30"/>
          <w:szCs w:val="30"/>
          <w:u w:color="000000"/>
          <w:rtl w:val="0"/>
          <w:lang w:val="zh-TW" w:eastAsia="zh-TW"/>
        </w:rPr>
        <w:t>考生自考试前</w:t>
      </w:r>
      <w:r>
        <w:rPr>
          <w:rFonts w:ascii="仿宋_GB2312" w:hAnsi="仿宋_GB2312" w:eastAsia="仿宋_GB2312" w:cs="仿宋_GB2312"/>
          <w:b w:val="0"/>
          <w:bCs w:val="0"/>
          <w:outline w:val="0"/>
          <w:color w:val="auto"/>
          <w:kern w:val="0"/>
          <w:sz w:val="30"/>
          <w:szCs w:val="30"/>
          <w:u w:color="000000"/>
          <w:rtl w:val="0"/>
          <w:lang w:val="en-US"/>
        </w:rPr>
        <w:t>14</w:t>
      </w:r>
      <w:r>
        <w:rPr>
          <w:rFonts w:ascii="仿宋_GB2312" w:hAnsi="仿宋_GB2312" w:eastAsia="仿宋_GB2312" w:cs="仿宋_GB2312"/>
          <w:b w:val="0"/>
          <w:bCs w:val="0"/>
          <w:outline w:val="0"/>
          <w:color w:val="auto"/>
          <w:kern w:val="0"/>
          <w:sz w:val="30"/>
          <w:szCs w:val="30"/>
          <w:u w:color="000000"/>
          <w:rtl w:val="0"/>
          <w:lang w:val="zh-TW" w:eastAsia="zh-TW"/>
        </w:rPr>
        <w:t>天起要</w:t>
      </w:r>
      <w:r>
        <w:rPr>
          <w:rFonts w:hint="eastAsia" w:ascii="仿宋_GB2312" w:hAnsi="仿宋_GB2312" w:eastAsia="仿宋_GB2312" w:cs="仿宋_GB2312"/>
          <w:b w:val="0"/>
          <w:bCs w:val="0"/>
          <w:outline w:val="0"/>
          <w:color w:val="auto"/>
          <w:kern w:val="0"/>
          <w:sz w:val="30"/>
          <w:szCs w:val="30"/>
          <w:u w:color="000000"/>
          <w:rtl w:val="0"/>
          <w:lang w:val="en-US" w:eastAsia="zh-CN"/>
        </w:rPr>
        <w:t>主动</w:t>
      </w:r>
      <w:r>
        <w:rPr>
          <w:rFonts w:ascii="仿宋_GB2312" w:hAnsi="仿宋_GB2312" w:eastAsia="仿宋_GB2312" w:cs="仿宋_GB2312"/>
          <w:b w:val="0"/>
          <w:bCs w:val="0"/>
          <w:outline w:val="0"/>
          <w:color w:val="auto"/>
          <w:kern w:val="0"/>
          <w:sz w:val="30"/>
          <w:szCs w:val="30"/>
          <w:u w:color="000000"/>
          <w:rtl w:val="0"/>
          <w:lang w:val="zh-TW" w:eastAsia="zh-TW"/>
        </w:rPr>
        <w:t>做好个人防护，严格遵守防疫各项规定，不聚餐、不聚会、避免非必要外出，避免和中高风险地区人员接触，做好赴考过程中的卫生防护</w:t>
      </w:r>
      <w:r>
        <w:rPr>
          <w:rFonts w:ascii="仿宋_GB2312" w:hAnsi="仿宋_GB2312" w:eastAsia="仿宋_GB2312" w:cs="仿宋_GB2312"/>
          <w:outline w:val="0"/>
          <w:color w:val="auto"/>
          <w:kern w:val="0"/>
          <w:sz w:val="30"/>
          <w:szCs w:val="30"/>
          <w:u w:color="000000"/>
          <w:rtl w:val="0"/>
          <w:lang w:val="zh-TW" w:eastAsia="zh-TW"/>
        </w:rPr>
        <w:t>。</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ascii="仿宋_GB2312" w:hAnsi="仿宋_GB2312" w:eastAsia="仿宋_GB2312" w:cs="仿宋_GB2312"/>
          <w:outline w:val="0"/>
          <w:color w:val="auto"/>
          <w:kern w:val="0"/>
          <w:sz w:val="30"/>
          <w:szCs w:val="30"/>
          <w:u w:color="000000"/>
          <w:rtl w:val="0"/>
          <w:lang w:val="en-US"/>
        </w:rPr>
        <w:t>5.</w:t>
      </w:r>
      <w:r>
        <w:rPr>
          <w:rFonts w:ascii="仿宋_GB2312" w:hAnsi="仿宋_GB2312" w:eastAsia="仿宋_GB2312" w:cs="仿宋_GB2312"/>
          <w:outline w:val="0"/>
          <w:color w:val="auto"/>
          <w:kern w:val="0"/>
          <w:sz w:val="30"/>
          <w:szCs w:val="30"/>
          <w:u w:color="000000"/>
          <w:rtl w:val="0"/>
          <w:lang w:val="zh-TW" w:eastAsia="zh-TW"/>
        </w:rPr>
        <w:t>近</w:t>
      </w:r>
      <w:r>
        <w:rPr>
          <w:rFonts w:ascii="仿宋_GB2312" w:hAnsi="仿宋_GB2312" w:eastAsia="仿宋_GB2312" w:cs="仿宋_GB2312"/>
          <w:outline w:val="0"/>
          <w:color w:val="auto"/>
          <w:kern w:val="0"/>
          <w:sz w:val="30"/>
          <w:szCs w:val="30"/>
          <w:u w:color="000000"/>
          <w:rtl w:val="0"/>
          <w:lang w:val="en-US"/>
        </w:rPr>
        <w:t>14</w:t>
      </w:r>
      <w:r>
        <w:rPr>
          <w:rFonts w:ascii="仿宋_GB2312" w:hAnsi="仿宋_GB2312" w:eastAsia="仿宋_GB2312" w:cs="仿宋_GB2312"/>
          <w:outline w:val="0"/>
          <w:color w:val="auto"/>
          <w:kern w:val="0"/>
          <w:sz w:val="30"/>
          <w:szCs w:val="30"/>
          <w:u w:color="000000"/>
          <w:rtl w:val="0"/>
          <w:lang w:val="zh-TW" w:eastAsia="zh-TW"/>
        </w:rPr>
        <w:t>天内从疫情发生地区</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除中高风险地区</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来</w:t>
      </w:r>
      <w:r>
        <w:rPr>
          <w:rFonts w:hint="eastAsia" w:ascii="仿宋_GB2312" w:hAnsi="仿宋_GB2312" w:eastAsia="仿宋_GB2312" w:cs="仿宋_GB2312"/>
          <w:outline w:val="0"/>
          <w:color w:val="auto"/>
          <w:kern w:val="0"/>
          <w:sz w:val="30"/>
          <w:szCs w:val="30"/>
          <w:u w:color="000000"/>
          <w:rtl w:val="0"/>
          <w:lang w:val="zh-TW" w:eastAsia="zh-CN"/>
        </w:rPr>
        <w:t>(</w:t>
      </w:r>
      <w:r>
        <w:rPr>
          <w:rFonts w:hint="eastAsia" w:ascii="仿宋_GB2312" w:hAnsi="仿宋_GB2312" w:eastAsia="仿宋_GB2312" w:cs="仿宋_GB2312"/>
          <w:outline w:val="0"/>
          <w:color w:val="auto"/>
          <w:kern w:val="0"/>
          <w:sz w:val="30"/>
          <w:szCs w:val="30"/>
          <w:u w:color="000000"/>
          <w:rtl w:val="0"/>
          <w:lang w:val="en-US" w:eastAsia="zh-CN"/>
        </w:rPr>
        <w:t>返</w:t>
      </w:r>
      <w:r>
        <w:rPr>
          <w:rFonts w:hint="eastAsia" w:ascii="仿宋_GB2312" w:hAnsi="仿宋_GB2312" w:eastAsia="仿宋_GB2312" w:cs="仿宋_GB2312"/>
          <w:outline w:val="0"/>
          <w:color w:val="auto"/>
          <w:kern w:val="0"/>
          <w:sz w:val="30"/>
          <w:szCs w:val="30"/>
          <w:u w:color="000000"/>
          <w:rtl w:val="0"/>
          <w:lang w:val="zh-TW" w:eastAsia="zh-CN"/>
        </w:rPr>
        <w:t>)</w:t>
      </w:r>
      <w:r>
        <w:rPr>
          <w:rFonts w:hint="eastAsia" w:ascii="仿宋_GB2312" w:hAnsi="仿宋_GB2312" w:eastAsia="仿宋_GB2312" w:cs="仿宋_GB2312"/>
          <w:outline w:val="0"/>
          <w:color w:val="auto"/>
          <w:kern w:val="0"/>
          <w:sz w:val="30"/>
          <w:szCs w:val="30"/>
          <w:u w:color="000000"/>
          <w:rtl w:val="0"/>
          <w:lang w:val="en-US" w:eastAsia="zh-CN"/>
        </w:rPr>
        <w:t>潜山的</w:t>
      </w:r>
      <w:r>
        <w:rPr>
          <w:rFonts w:ascii="仿宋_GB2312" w:hAnsi="仿宋_GB2312" w:eastAsia="仿宋_GB2312" w:cs="仿宋_GB2312"/>
          <w:outline w:val="0"/>
          <w:color w:val="auto"/>
          <w:kern w:val="0"/>
          <w:sz w:val="30"/>
          <w:szCs w:val="30"/>
          <w:u w:color="000000"/>
          <w:rtl w:val="0"/>
          <w:lang w:val="zh-TW" w:eastAsia="zh-TW"/>
        </w:rPr>
        <w:t>考生，须按规落实</w:t>
      </w:r>
      <w:r>
        <w:rPr>
          <w:rFonts w:ascii="仿宋_GB2312" w:hAnsi="仿宋_GB2312" w:eastAsia="仿宋_GB2312" w:cs="仿宋_GB2312"/>
          <w:outline w:val="0"/>
          <w:color w:val="auto"/>
          <w:kern w:val="0"/>
          <w:sz w:val="30"/>
          <w:szCs w:val="30"/>
          <w:u w:color="000000"/>
          <w:rtl w:val="0"/>
          <w:lang w:val="en-US"/>
        </w:rPr>
        <w:t>“3+2”</w:t>
      </w:r>
      <w:r>
        <w:rPr>
          <w:rFonts w:ascii="仿宋_GB2312" w:hAnsi="仿宋_GB2312" w:eastAsia="仿宋_GB2312" w:cs="仿宋_GB2312"/>
          <w:outline w:val="0"/>
          <w:color w:val="auto"/>
          <w:kern w:val="0"/>
          <w:sz w:val="30"/>
          <w:szCs w:val="30"/>
          <w:u w:color="000000"/>
          <w:rtl w:val="0"/>
          <w:lang w:val="zh-TW" w:eastAsia="zh-TW"/>
        </w:rPr>
        <w:t>或</w:t>
      </w:r>
      <w:r>
        <w:rPr>
          <w:rFonts w:ascii="仿宋_GB2312" w:hAnsi="仿宋_GB2312" w:eastAsia="仿宋_GB2312" w:cs="仿宋_GB2312"/>
          <w:outline w:val="0"/>
          <w:color w:val="auto"/>
          <w:kern w:val="0"/>
          <w:sz w:val="30"/>
          <w:szCs w:val="30"/>
          <w:u w:color="000000"/>
          <w:rtl w:val="0"/>
          <w:lang w:val="en-US"/>
        </w:rPr>
        <w:t>“7+7”</w:t>
      </w:r>
      <w:r>
        <w:rPr>
          <w:rFonts w:ascii="仿宋_GB2312" w:hAnsi="仿宋_GB2312" w:eastAsia="仿宋_GB2312" w:cs="仿宋_GB2312"/>
          <w:outline w:val="0"/>
          <w:color w:val="auto"/>
          <w:kern w:val="0"/>
          <w:sz w:val="30"/>
          <w:szCs w:val="30"/>
          <w:u w:color="000000"/>
          <w:rtl w:val="0"/>
          <w:lang w:val="zh-TW" w:eastAsia="zh-TW"/>
        </w:rPr>
        <w:t>管控措施。即对近</w:t>
      </w:r>
      <w:r>
        <w:rPr>
          <w:rFonts w:ascii="仿宋_GB2312" w:hAnsi="仿宋_GB2312" w:eastAsia="仿宋_GB2312" w:cs="仿宋_GB2312"/>
          <w:outline w:val="0"/>
          <w:color w:val="auto"/>
          <w:kern w:val="0"/>
          <w:sz w:val="30"/>
          <w:szCs w:val="30"/>
          <w:u w:color="000000"/>
          <w:rtl w:val="0"/>
          <w:lang w:val="en-US"/>
        </w:rPr>
        <w:t>14</w:t>
      </w:r>
      <w:r>
        <w:rPr>
          <w:rFonts w:ascii="仿宋_GB2312" w:hAnsi="仿宋_GB2312" w:eastAsia="仿宋_GB2312" w:cs="仿宋_GB2312"/>
          <w:outline w:val="0"/>
          <w:color w:val="auto"/>
          <w:kern w:val="0"/>
          <w:sz w:val="30"/>
          <w:szCs w:val="30"/>
          <w:u w:color="000000"/>
          <w:rtl w:val="0"/>
          <w:lang w:val="zh-TW" w:eastAsia="zh-TW"/>
        </w:rPr>
        <w:t>天内有疫情发生地区来</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返</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潜人员落实</w:t>
      </w:r>
      <w:r>
        <w:rPr>
          <w:rFonts w:ascii="仿宋_GB2312" w:hAnsi="仿宋_GB2312" w:eastAsia="仿宋_GB2312" w:cs="仿宋_GB2312"/>
          <w:outline w:val="0"/>
          <w:color w:val="auto"/>
          <w:kern w:val="0"/>
          <w:sz w:val="30"/>
          <w:szCs w:val="30"/>
          <w:u w:color="000000"/>
          <w:rtl w:val="0"/>
          <w:lang w:val="en-US"/>
        </w:rPr>
        <w:t>“3+2”</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3</w:t>
      </w:r>
      <w:r>
        <w:rPr>
          <w:rFonts w:ascii="仿宋_GB2312" w:hAnsi="仿宋_GB2312" w:eastAsia="仿宋_GB2312" w:cs="仿宋_GB2312"/>
          <w:outline w:val="0"/>
          <w:color w:val="auto"/>
          <w:kern w:val="0"/>
          <w:sz w:val="30"/>
          <w:szCs w:val="30"/>
          <w:u w:color="000000"/>
          <w:rtl w:val="0"/>
          <w:lang w:val="zh-TW" w:eastAsia="zh-TW"/>
        </w:rPr>
        <w:t>天居家隔离</w:t>
      </w:r>
      <w:r>
        <w:rPr>
          <w:rFonts w:ascii="仿宋_GB2312" w:hAnsi="仿宋_GB2312" w:eastAsia="仿宋_GB2312" w:cs="仿宋_GB2312"/>
          <w:outline w:val="0"/>
          <w:color w:val="auto"/>
          <w:kern w:val="0"/>
          <w:sz w:val="30"/>
          <w:szCs w:val="30"/>
          <w:u w:color="000000"/>
          <w:rtl w:val="0"/>
          <w:lang w:val="en-US"/>
        </w:rPr>
        <w:t>+2</w:t>
      </w:r>
      <w:r>
        <w:rPr>
          <w:rFonts w:ascii="仿宋_GB2312" w:hAnsi="仿宋_GB2312" w:eastAsia="仿宋_GB2312" w:cs="仿宋_GB2312"/>
          <w:outline w:val="0"/>
          <w:color w:val="auto"/>
          <w:kern w:val="0"/>
          <w:sz w:val="30"/>
          <w:szCs w:val="30"/>
          <w:u w:color="000000"/>
          <w:rtl w:val="0"/>
          <w:lang w:val="zh-TW" w:eastAsia="zh-TW"/>
        </w:rPr>
        <w:t>次核酸检测</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w:t>
      </w:r>
      <w:r>
        <w:rPr>
          <w:rFonts w:ascii="仿宋_GB2312" w:hAnsi="仿宋_GB2312" w:eastAsia="仿宋_GB2312" w:cs="仿宋_GB2312"/>
          <w:outline w:val="0"/>
          <w:color w:val="auto"/>
          <w:kern w:val="0"/>
          <w:sz w:val="30"/>
          <w:szCs w:val="30"/>
          <w:u w:color="000000"/>
          <w:rtl w:val="0"/>
          <w:lang w:val="en-US"/>
        </w:rPr>
        <w:t>7</w:t>
      </w:r>
      <w:r>
        <w:rPr>
          <w:rFonts w:ascii="仿宋_GB2312" w:hAnsi="仿宋_GB2312" w:eastAsia="仿宋_GB2312" w:cs="仿宋_GB2312"/>
          <w:outline w:val="0"/>
          <w:color w:val="auto"/>
          <w:kern w:val="0"/>
          <w:sz w:val="30"/>
          <w:szCs w:val="30"/>
          <w:u w:color="000000"/>
          <w:rtl w:val="0"/>
          <w:lang w:val="zh-TW" w:eastAsia="zh-TW"/>
        </w:rPr>
        <w:t>天内有来自疫情发生所在县</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市、区</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或直辖市所辖街道人员落实</w:t>
      </w:r>
      <w:r>
        <w:rPr>
          <w:rFonts w:ascii="仿宋_GB2312" w:hAnsi="仿宋_GB2312" w:eastAsia="仿宋_GB2312" w:cs="仿宋_GB2312"/>
          <w:outline w:val="0"/>
          <w:color w:val="auto"/>
          <w:kern w:val="0"/>
          <w:sz w:val="30"/>
          <w:szCs w:val="30"/>
          <w:u w:color="000000"/>
          <w:rtl w:val="0"/>
          <w:lang w:val="en-US"/>
        </w:rPr>
        <w:t>“7+7”</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7</w:t>
      </w:r>
      <w:r>
        <w:rPr>
          <w:rFonts w:ascii="仿宋_GB2312" w:hAnsi="仿宋_GB2312" w:eastAsia="仿宋_GB2312" w:cs="仿宋_GB2312"/>
          <w:outline w:val="0"/>
          <w:color w:val="auto"/>
          <w:kern w:val="0"/>
          <w:sz w:val="30"/>
          <w:szCs w:val="30"/>
          <w:u w:color="000000"/>
          <w:rtl w:val="0"/>
          <w:lang w:val="zh-TW" w:eastAsia="zh-TW"/>
        </w:rPr>
        <w:t>天居家隔离</w:t>
      </w:r>
      <w:r>
        <w:rPr>
          <w:rFonts w:ascii="仿宋_GB2312" w:hAnsi="仿宋_GB2312" w:eastAsia="仿宋_GB2312" w:cs="仿宋_GB2312"/>
          <w:outline w:val="0"/>
          <w:color w:val="auto"/>
          <w:kern w:val="0"/>
          <w:sz w:val="30"/>
          <w:szCs w:val="30"/>
          <w:u w:color="000000"/>
          <w:rtl w:val="0"/>
          <w:lang w:val="en-US"/>
        </w:rPr>
        <w:t>+7</w:t>
      </w:r>
      <w:r>
        <w:rPr>
          <w:rFonts w:ascii="仿宋_GB2312" w:hAnsi="仿宋_GB2312" w:eastAsia="仿宋_GB2312" w:cs="仿宋_GB2312"/>
          <w:outline w:val="0"/>
          <w:color w:val="auto"/>
          <w:kern w:val="0"/>
          <w:sz w:val="30"/>
          <w:szCs w:val="30"/>
          <w:u w:color="000000"/>
          <w:rtl w:val="0"/>
          <w:lang w:val="zh-TW" w:eastAsia="zh-TW"/>
        </w:rPr>
        <w:t>天健康监测</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并于居家隔离的第</w:t>
      </w:r>
      <w:r>
        <w:rPr>
          <w:rFonts w:ascii="仿宋_GB2312" w:hAnsi="仿宋_GB2312" w:eastAsia="仿宋_GB2312" w:cs="仿宋_GB2312"/>
          <w:outline w:val="0"/>
          <w:color w:val="auto"/>
          <w:kern w:val="0"/>
          <w:sz w:val="30"/>
          <w:szCs w:val="30"/>
          <w:u w:color="000000"/>
          <w:rtl w:val="0"/>
          <w:lang w:val="en-US"/>
        </w:rPr>
        <w:t>1</w:t>
      </w:r>
      <w:r>
        <w:rPr>
          <w:rFonts w:hint="eastAsia" w:ascii="仿宋_GB2312" w:hAnsi="仿宋_GB2312" w:eastAsia="仿宋_GB2312" w:cs="仿宋_GB2312"/>
          <w:outline w:val="0"/>
          <w:color w:val="auto"/>
          <w:kern w:val="0"/>
          <w:sz w:val="30"/>
          <w:szCs w:val="30"/>
          <w:u w:color="000000"/>
          <w:rtl w:val="0"/>
          <w:lang w:val="en-US" w:eastAsia="zh-CN"/>
        </w:rPr>
        <w:t>、</w:t>
      </w:r>
      <w:r>
        <w:rPr>
          <w:rFonts w:ascii="仿宋_GB2312" w:hAnsi="仿宋_GB2312" w:eastAsia="仿宋_GB2312" w:cs="仿宋_GB2312"/>
          <w:outline w:val="0"/>
          <w:color w:val="auto"/>
          <w:kern w:val="0"/>
          <w:sz w:val="30"/>
          <w:szCs w:val="30"/>
          <w:u w:color="000000"/>
          <w:rtl w:val="0"/>
          <w:lang w:val="en-US"/>
        </w:rPr>
        <w:t>3</w:t>
      </w:r>
      <w:r>
        <w:rPr>
          <w:rFonts w:hint="eastAsia" w:ascii="仿宋_GB2312" w:hAnsi="仿宋_GB2312" w:eastAsia="仿宋_GB2312" w:cs="仿宋_GB2312"/>
          <w:outline w:val="0"/>
          <w:color w:val="auto"/>
          <w:kern w:val="0"/>
          <w:sz w:val="30"/>
          <w:szCs w:val="30"/>
          <w:u w:color="000000"/>
          <w:rtl w:val="0"/>
          <w:lang w:val="en-US" w:eastAsia="zh-CN"/>
        </w:rPr>
        <w:t>、</w:t>
      </w:r>
      <w:r>
        <w:rPr>
          <w:rFonts w:ascii="仿宋_GB2312" w:hAnsi="仿宋_GB2312" w:eastAsia="仿宋_GB2312" w:cs="仿宋_GB2312"/>
          <w:outline w:val="0"/>
          <w:color w:val="auto"/>
          <w:kern w:val="0"/>
          <w:sz w:val="30"/>
          <w:szCs w:val="30"/>
          <w:u w:color="000000"/>
          <w:rtl w:val="0"/>
          <w:lang w:val="en-US"/>
        </w:rPr>
        <w:t>7</w:t>
      </w:r>
      <w:r>
        <w:rPr>
          <w:rFonts w:ascii="仿宋_GB2312" w:hAnsi="仿宋_GB2312" w:eastAsia="仿宋_GB2312" w:cs="仿宋_GB2312"/>
          <w:outline w:val="0"/>
          <w:color w:val="auto"/>
          <w:kern w:val="0"/>
          <w:sz w:val="30"/>
          <w:szCs w:val="30"/>
          <w:u w:color="000000"/>
          <w:rtl w:val="0"/>
          <w:lang w:val="zh-TW" w:eastAsia="zh-TW"/>
        </w:rPr>
        <w:t>天开展核酸检测</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管控措施。近</w:t>
      </w:r>
      <w:r>
        <w:rPr>
          <w:rFonts w:ascii="仿宋_GB2312" w:hAnsi="仿宋_GB2312" w:eastAsia="仿宋_GB2312" w:cs="仿宋_GB2312"/>
          <w:outline w:val="0"/>
          <w:color w:val="auto"/>
          <w:kern w:val="0"/>
          <w:sz w:val="30"/>
          <w:szCs w:val="30"/>
          <w:u w:color="000000"/>
          <w:rtl w:val="0"/>
          <w:lang w:val="en-US"/>
        </w:rPr>
        <w:t>30</w:t>
      </w:r>
      <w:r>
        <w:rPr>
          <w:rFonts w:hint="eastAsia" w:ascii="仿宋_GB2312" w:hAnsi="仿宋_GB2312" w:eastAsia="仿宋_GB2312" w:cs="仿宋_GB2312"/>
          <w:outline w:val="0"/>
          <w:color w:val="auto"/>
          <w:kern w:val="0"/>
          <w:sz w:val="30"/>
          <w:szCs w:val="30"/>
          <w:u w:color="000000"/>
          <w:rtl w:val="0"/>
          <w:lang w:val="en-US" w:eastAsia="zh-CN"/>
        </w:rPr>
        <w:t>天</w:t>
      </w:r>
      <w:r>
        <w:rPr>
          <w:rFonts w:ascii="仿宋_GB2312" w:hAnsi="仿宋_GB2312" w:eastAsia="仿宋_GB2312" w:cs="仿宋_GB2312"/>
          <w:outline w:val="0"/>
          <w:color w:val="auto"/>
          <w:kern w:val="0"/>
          <w:sz w:val="30"/>
          <w:szCs w:val="30"/>
          <w:u w:color="000000"/>
          <w:rtl w:val="0"/>
          <w:lang w:val="zh-TW" w:eastAsia="zh-TW"/>
        </w:rPr>
        <w:t>内有新冠肺炎确诊病例、疑似病例、无症状感染者接触史的考生，需主动出示解除隔离证明原件，经核验后方可进行资格复审和参加考试。</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ascii="仿宋_GB2312" w:hAnsi="仿宋_GB2312" w:eastAsia="仿宋_GB2312" w:cs="仿宋_GB2312"/>
          <w:outline w:val="0"/>
          <w:color w:val="auto"/>
          <w:kern w:val="0"/>
          <w:sz w:val="30"/>
          <w:szCs w:val="30"/>
          <w:u w:color="000000"/>
          <w:rtl w:val="0"/>
          <w:lang w:val="en-US"/>
        </w:rPr>
        <w:t>6.</w:t>
      </w:r>
      <w:r>
        <w:rPr>
          <w:rFonts w:ascii="仿宋_GB2312" w:hAnsi="仿宋_GB2312" w:eastAsia="仿宋_GB2312" w:cs="仿宋_GB2312"/>
          <w:outline w:val="0"/>
          <w:color w:val="auto"/>
          <w:kern w:val="0"/>
          <w:sz w:val="30"/>
          <w:szCs w:val="30"/>
          <w:u w:color="000000"/>
          <w:rtl w:val="0"/>
          <w:lang w:val="zh-TW" w:eastAsia="zh-TW"/>
        </w:rPr>
        <w:t>有以下情形之一的考生，不得进入</w:t>
      </w:r>
      <w:r>
        <w:rPr>
          <w:rFonts w:hint="eastAsia" w:ascii="仿宋_GB2312" w:hAnsi="仿宋_GB2312" w:eastAsia="仿宋_GB2312" w:cs="仿宋_GB2312"/>
          <w:outline w:val="0"/>
          <w:color w:val="auto"/>
          <w:kern w:val="0"/>
          <w:sz w:val="30"/>
          <w:szCs w:val="30"/>
          <w:u w:color="000000"/>
          <w:rtl w:val="0"/>
          <w:lang w:val="en-US" w:eastAsia="zh-CN"/>
        </w:rPr>
        <w:t>资格复审场地和到</w:t>
      </w:r>
      <w:r>
        <w:rPr>
          <w:rFonts w:ascii="仿宋_GB2312" w:hAnsi="仿宋_GB2312" w:eastAsia="仿宋_GB2312" w:cs="仿宋_GB2312"/>
          <w:outline w:val="0"/>
          <w:color w:val="auto"/>
          <w:kern w:val="0"/>
          <w:sz w:val="30"/>
          <w:szCs w:val="30"/>
          <w:u w:color="000000"/>
          <w:rtl w:val="0"/>
          <w:lang w:val="zh-TW" w:eastAsia="zh-TW"/>
        </w:rPr>
        <w:t>考</w:t>
      </w:r>
      <w:r>
        <w:rPr>
          <w:rFonts w:hint="eastAsia" w:ascii="仿宋_GB2312" w:hAnsi="仿宋_GB2312" w:eastAsia="仿宋_GB2312" w:cs="仿宋_GB2312"/>
          <w:outline w:val="0"/>
          <w:color w:val="auto"/>
          <w:kern w:val="0"/>
          <w:sz w:val="30"/>
          <w:szCs w:val="30"/>
          <w:u w:color="000000"/>
          <w:rtl w:val="0"/>
          <w:lang w:val="en-US" w:eastAsia="zh-CN"/>
        </w:rPr>
        <w:t>场</w:t>
      </w:r>
      <w:r>
        <w:rPr>
          <w:rFonts w:ascii="仿宋_GB2312" w:hAnsi="仿宋_GB2312" w:eastAsia="仿宋_GB2312" w:cs="仿宋_GB2312"/>
          <w:outline w:val="0"/>
          <w:color w:val="auto"/>
          <w:kern w:val="0"/>
          <w:sz w:val="30"/>
          <w:szCs w:val="30"/>
          <w:u w:color="000000"/>
          <w:rtl w:val="0"/>
          <w:lang w:val="zh-TW" w:eastAsia="zh-TW"/>
        </w:rPr>
        <w:t>参加考试：</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1</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健康码为</w:t>
      </w:r>
      <w:r>
        <w:rPr>
          <w:rFonts w:ascii="仿宋_GB2312" w:hAnsi="仿宋_GB2312" w:eastAsia="仿宋_GB2312" w:cs="仿宋_GB2312"/>
          <w:outline w:val="0"/>
          <w:color w:val="auto"/>
          <w:kern w:val="0"/>
          <w:sz w:val="30"/>
          <w:szCs w:val="30"/>
          <w:u w:color="000000"/>
          <w:rtl w:val="0"/>
          <w:lang w:val="en-US"/>
        </w:rPr>
        <w:t>“</w:t>
      </w:r>
      <w:r>
        <w:rPr>
          <w:rFonts w:ascii="仿宋_GB2312" w:hAnsi="仿宋_GB2312" w:eastAsia="仿宋_GB2312" w:cs="仿宋_GB2312"/>
          <w:outline w:val="0"/>
          <w:color w:val="auto"/>
          <w:kern w:val="0"/>
          <w:sz w:val="30"/>
          <w:szCs w:val="30"/>
          <w:u w:color="000000"/>
          <w:rtl w:val="0"/>
          <w:lang w:val="zh-TW" w:eastAsia="zh-TW"/>
        </w:rPr>
        <w:t>红码</w:t>
      </w:r>
      <w:r>
        <w:rPr>
          <w:rFonts w:ascii="仿宋_GB2312" w:hAnsi="仿宋_GB2312" w:eastAsia="仿宋_GB2312" w:cs="仿宋_GB2312"/>
          <w:outline w:val="0"/>
          <w:color w:val="auto"/>
          <w:kern w:val="0"/>
          <w:sz w:val="30"/>
          <w:szCs w:val="30"/>
          <w:u w:color="000000"/>
          <w:rtl w:val="0"/>
          <w:lang w:val="en-US"/>
        </w:rPr>
        <w:t>”</w:t>
      </w:r>
      <w:r>
        <w:rPr>
          <w:rFonts w:ascii="仿宋_GB2312" w:hAnsi="仿宋_GB2312" w:eastAsia="仿宋_GB2312" w:cs="仿宋_GB2312"/>
          <w:outline w:val="0"/>
          <w:color w:val="auto"/>
          <w:kern w:val="0"/>
          <w:sz w:val="30"/>
          <w:szCs w:val="30"/>
          <w:u w:color="000000"/>
          <w:rtl w:val="0"/>
          <w:lang w:val="zh-TW" w:eastAsia="zh-TW"/>
        </w:rPr>
        <w:t>或</w:t>
      </w:r>
      <w:r>
        <w:rPr>
          <w:rFonts w:ascii="仿宋_GB2312" w:hAnsi="仿宋_GB2312" w:eastAsia="仿宋_GB2312" w:cs="仿宋_GB2312"/>
          <w:outline w:val="0"/>
          <w:color w:val="auto"/>
          <w:kern w:val="0"/>
          <w:sz w:val="30"/>
          <w:szCs w:val="30"/>
          <w:u w:color="000000"/>
          <w:rtl w:val="0"/>
          <w:lang w:val="en-US"/>
        </w:rPr>
        <w:t>“</w:t>
      </w:r>
      <w:r>
        <w:rPr>
          <w:rFonts w:ascii="仿宋_GB2312" w:hAnsi="仿宋_GB2312" w:eastAsia="仿宋_GB2312" w:cs="仿宋_GB2312"/>
          <w:outline w:val="0"/>
          <w:color w:val="auto"/>
          <w:kern w:val="0"/>
          <w:sz w:val="30"/>
          <w:szCs w:val="30"/>
          <w:u w:color="000000"/>
          <w:rtl w:val="0"/>
          <w:lang w:val="zh-TW" w:eastAsia="zh-TW"/>
        </w:rPr>
        <w:t>黄码</w:t>
      </w:r>
      <w:r>
        <w:rPr>
          <w:rFonts w:ascii="仿宋_GB2312" w:hAnsi="仿宋_GB2312" w:eastAsia="仿宋_GB2312" w:cs="仿宋_GB2312"/>
          <w:outline w:val="0"/>
          <w:color w:val="auto"/>
          <w:kern w:val="0"/>
          <w:sz w:val="30"/>
          <w:szCs w:val="30"/>
          <w:u w:color="000000"/>
          <w:rtl w:val="0"/>
          <w:lang w:val="en-US"/>
        </w:rPr>
        <w:t>”</w:t>
      </w:r>
      <w:r>
        <w:rPr>
          <w:rFonts w:ascii="仿宋_GB2312" w:hAnsi="仿宋_GB2312" w:eastAsia="仿宋_GB2312" w:cs="仿宋_GB2312"/>
          <w:outline w:val="0"/>
          <w:color w:val="auto"/>
          <w:kern w:val="0"/>
          <w:sz w:val="30"/>
          <w:szCs w:val="30"/>
          <w:u w:color="000000"/>
          <w:rtl w:val="0"/>
          <w:lang w:val="zh-TW" w:eastAsia="zh-TW"/>
        </w:rPr>
        <w:t>的考生；</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2</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经现场确认有体温异常</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≥37.3℃</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或呼吸道异常症状的考生；</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3</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新冠肺炎确诊病例、疑似病例和无症状感染者的密切接触者或次密接者，尚未完成或正在实施集中隔离、居家隔离及居家健康监测的考生；</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4</w:t>
      </w:r>
      <w:r>
        <w:rPr>
          <w:rFonts w:hint="eastAsia" w:ascii="仿宋_GB2312" w:hAnsi="仿宋_GB2312" w:eastAsia="仿宋_GB2312" w:cs="仿宋_GB2312"/>
          <w:outline w:val="0"/>
          <w:color w:val="auto"/>
          <w:kern w:val="0"/>
          <w:sz w:val="30"/>
          <w:szCs w:val="30"/>
          <w:u w:color="000000"/>
          <w:rtl w:val="0"/>
          <w:lang w:val="zh-TW" w:eastAsia="zh-CN"/>
        </w:rPr>
        <w:t>)</w:t>
      </w:r>
      <w:r>
        <w:rPr>
          <w:rFonts w:hint="eastAsia" w:ascii="仿宋_GB2312" w:hAnsi="仿宋_GB2312" w:eastAsia="仿宋_GB2312" w:cs="仿宋_GB2312"/>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考试前</w:t>
      </w:r>
      <w:r>
        <w:rPr>
          <w:rFonts w:ascii="仿宋_GB2312" w:hAnsi="仿宋_GB2312" w:eastAsia="仿宋_GB2312" w:cs="仿宋_GB2312"/>
          <w:outline w:val="0"/>
          <w:color w:val="auto"/>
          <w:kern w:val="0"/>
          <w:sz w:val="30"/>
          <w:szCs w:val="30"/>
          <w:u w:color="000000"/>
          <w:rtl w:val="0"/>
          <w:lang w:val="en-US"/>
        </w:rPr>
        <w:t>28</w:t>
      </w:r>
      <w:r>
        <w:rPr>
          <w:rFonts w:ascii="仿宋_GB2312" w:hAnsi="仿宋_GB2312" w:eastAsia="仿宋_GB2312" w:cs="仿宋_GB2312"/>
          <w:outline w:val="0"/>
          <w:color w:val="auto"/>
          <w:kern w:val="0"/>
          <w:sz w:val="30"/>
          <w:szCs w:val="30"/>
          <w:u w:color="000000"/>
          <w:rtl w:val="0"/>
          <w:lang w:val="zh-TW" w:eastAsia="zh-TW"/>
        </w:rPr>
        <w:t>天内有国</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境</w:t>
      </w: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zh-TW" w:eastAsia="zh-TW"/>
        </w:rPr>
        <w:t>外旅居史、</w:t>
      </w:r>
      <w:r>
        <w:rPr>
          <w:rFonts w:hint="eastAsia" w:ascii="仿宋_GB2312" w:hAnsi="仿宋_GB2312" w:eastAsia="仿宋_GB2312" w:cs="仿宋_GB2312"/>
          <w:outline w:val="0"/>
          <w:color w:val="auto"/>
          <w:kern w:val="0"/>
          <w:sz w:val="30"/>
          <w:szCs w:val="30"/>
          <w:u w:color="000000"/>
          <w:rtl w:val="0"/>
          <w:lang w:val="en-US" w:eastAsia="zh-CN"/>
        </w:rPr>
        <w:t>行程码显示</w:t>
      </w:r>
      <w:r>
        <w:rPr>
          <w:rFonts w:ascii="仿宋_GB2312" w:hAnsi="仿宋_GB2312" w:eastAsia="仿宋_GB2312" w:cs="仿宋_GB2312"/>
          <w:outline w:val="0"/>
          <w:color w:val="auto"/>
          <w:kern w:val="0"/>
          <w:sz w:val="30"/>
          <w:szCs w:val="30"/>
          <w:u w:color="000000"/>
          <w:rtl w:val="0"/>
          <w:lang w:val="en-US"/>
        </w:rPr>
        <w:t>14</w:t>
      </w:r>
      <w:r>
        <w:rPr>
          <w:rFonts w:ascii="仿宋_GB2312" w:hAnsi="仿宋_GB2312" w:eastAsia="仿宋_GB2312" w:cs="仿宋_GB2312"/>
          <w:outline w:val="0"/>
          <w:color w:val="auto"/>
          <w:kern w:val="0"/>
          <w:sz w:val="30"/>
          <w:szCs w:val="30"/>
          <w:u w:color="000000"/>
          <w:rtl w:val="0"/>
          <w:lang w:val="zh-TW" w:eastAsia="zh-TW"/>
        </w:rPr>
        <w:t>天内有中高风险地区旅居史，尚未完成或正在实施集中隔离、居家隔离及居家健康监测的考生；</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hint="eastAsia" w:ascii="仿宋_GB2312" w:hAnsi="仿宋_GB2312" w:eastAsia="仿宋_GB2312" w:cs="仿宋_GB2312"/>
          <w:outline w:val="0"/>
          <w:color w:val="auto"/>
          <w:kern w:val="0"/>
          <w:sz w:val="30"/>
          <w:szCs w:val="30"/>
          <w:u w:color="000000"/>
          <w:rtl w:val="0"/>
          <w:lang w:val="zh-TW" w:eastAsia="zh-CN"/>
        </w:rPr>
        <w:t>(</w:t>
      </w:r>
      <w:r>
        <w:rPr>
          <w:rFonts w:ascii="仿宋_GB2312" w:hAnsi="仿宋_GB2312" w:eastAsia="仿宋_GB2312" w:cs="仿宋_GB2312"/>
          <w:outline w:val="0"/>
          <w:color w:val="auto"/>
          <w:kern w:val="0"/>
          <w:sz w:val="30"/>
          <w:szCs w:val="30"/>
          <w:u w:color="000000"/>
          <w:rtl w:val="0"/>
          <w:lang w:val="en-US"/>
        </w:rPr>
        <w:t>5</w:t>
      </w:r>
      <w:r>
        <w:rPr>
          <w:rFonts w:hint="eastAsia" w:ascii="仿宋_GB2312" w:hAnsi="仿宋_GB2312" w:eastAsia="仿宋_GB2312" w:cs="仿宋_GB2312"/>
          <w:outline w:val="0"/>
          <w:color w:val="auto"/>
          <w:kern w:val="0"/>
          <w:sz w:val="30"/>
          <w:szCs w:val="30"/>
          <w:u w:color="000000"/>
          <w:rtl w:val="0"/>
          <w:lang w:val="zh-TW" w:eastAsia="zh-CN"/>
        </w:rPr>
        <w:t>)</w:t>
      </w:r>
      <w:r>
        <w:rPr>
          <w:rFonts w:hint="eastAsia" w:ascii="仿宋_GB2312" w:hAnsi="仿宋_GB2312" w:eastAsia="仿宋_GB2312" w:cs="仿宋_GB2312"/>
          <w:outline w:val="0"/>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考试当天，未按要求提供相应核酸检测阴性报告证明及其他有关证明的考生。</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u w:color="000000"/>
        </w:rPr>
      </w:pPr>
      <w:r>
        <w:rPr>
          <w:rFonts w:ascii="仿宋_GB2312" w:hAnsi="仿宋_GB2312" w:eastAsia="仿宋_GB2312" w:cs="仿宋_GB2312"/>
          <w:outline w:val="0"/>
          <w:color w:val="auto"/>
          <w:kern w:val="0"/>
          <w:sz w:val="30"/>
          <w:szCs w:val="30"/>
          <w:u w:color="000000"/>
          <w:rtl w:val="0"/>
          <w:lang w:val="en-US"/>
        </w:rPr>
        <w:t>7.</w:t>
      </w:r>
      <w:r>
        <w:rPr>
          <w:rFonts w:hint="eastAsia" w:ascii="仿宋_GB2312" w:hAnsi="仿宋_GB2312" w:eastAsia="仿宋_GB2312" w:cs="仿宋_GB2312"/>
          <w:outline w:val="0"/>
          <w:color w:val="auto"/>
          <w:kern w:val="0"/>
          <w:sz w:val="30"/>
          <w:szCs w:val="30"/>
          <w:u w:color="000000"/>
          <w:rtl w:val="0"/>
          <w:lang w:val="en-US" w:eastAsia="zh-CN"/>
        </w:rPr>
        <w:t>考生</w:t>
      </w:r>
      <w:r>
        <w:rPr>
          <w:rFonts w:hint="eastAsia" w:ascii="仿宋_GB2312" w:hAnsi="仿宋_GB2312" w:eastAsia="仿宋_GB2312" w:cs="仿宋_GB2312"/>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考前如出现发热、乏力、咳嗽、呼吸困难、腹泻等症状</w:t>
      </w:r>
      <w:r>
        <w:rPr>
          <w:rFonts w:hint="eastAsia" w:ascii="仿宋_GB2312" w:hAnsi="仿宋_GB2312" w:eastAsia="仿宋_GB2312" w:cs="仿宋_GB2312"/>
          <w:outline w:val="0"/>
          <w:color w:val="auto"/>
          <w:kern w:val="0"/>
          <w:sz w:val="30"/>
          <w:szCs w:val="30"/>
          <w:u w:color="000000"/>
          <w:rtl w:val="0"/>
          <w:lang w:val="en-US" w:eastAsia="zh-CN"/>
        </w:rPr>
        <w:t>应</w:t>
      </w:r>
      <w:r>
        <w:rPr>
          <w:rFonts w:ascii="仿宋_GB2312" w:hAnsi="仿宋_GB2312" w:eastAsia="仿宋_GB2312" w:cs="仿宋_GB2312"/>
          <w:outline w:val="0"/>
          <w:color w:val="auto"/>
          <w:kern w:val="0"/>
          <w:sz w:val="30"/>
          <w:szCs w:val="30"/>
          <w:u w:color="000000"/>
          <w:rtl w:val="0"/>
          <w:lang w:val="zh-TW" w:eastAsia="zh-TW"/>
        </w:rPr>
        <w:t>如实报告所在地疾控部门并及时前往定点医院就诊。</w:t>
      </w:r>
      <w:r>
        <w:rPr>
          <w:rFonts w:hint="eastAsia" w:ascii="仿宋_GB2312" w:hAnsi="仿宋_GB2312" w:eastAsia="仿宋_GB2312" w:cs="仿宋_GB2312"/>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考试期间有身体不适症状的人员要立即向工作人员报告并服从工作人员的管理。</w:t>
      </w:r>
      <w:r>
        <w:rPr>
          <w:rFonts w:hint="eastAsia" w:ascii="仿宋_GB2312" w:hAnsi="仿宋_GB2312" w:eastAsia="仿宋_GB2312" w:cs="仿宋_GB2312"/>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考试期间出现身体不适症状，需接受健康评估或就医的，</w:t>
      </w:r>
      <w:r>
        <w:rPr>
          <w:rFonts w:hint="eastAsia" w:ascii="仿宋_GB2312" w:hAnsi="仿宋_GB2312" w:eastAsia="仿宋_GB2312" w:cs="仿宋_GB2312"/>
          <w:color w:val="auto"/>
          <w:kern w:val="0"/>
          <w:sz w:val="30"/>
          <w:szCs w:val="30"/>
          <w:u w:color="000000"/>
          <w:rtl w:val="0"/>
          <w:lang w:val="en-US" w:eastAsia="zh-CN"/>
        </w:rPr>
        <w:t>资格复审和</w:t>
      </w:r>
      <w:r>
        <w:rPr>
          <w:rFonts w:ascii="仿宋_GB2312" w:hAnsi="仿宋_GB2312" w:eastAsia="仿宋_GB2312" w:cs="仿宋_GB2312"/>
          <w:outline w:val="0"/>
          <w:color w:val="auto"/>
          <w:kern w:val="0"/>
          <w:sz w:val="30"/>
          <w:szCs w:val="30"/>
          <w:u w:color="000000"/>
          <w:rtl w:val="0"/>
          <w:lang w:val="zh-TW" w:eastAsia="zh-TW"/>
        </w:rPr>
        <w:t>考试时间不予补充。</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sz w:val="30"/>
          <w:szCs w:val="30"/>
          <w:u w:color="000000"/>
        </w:rPr>
      </w:pPr>
      <w:r>
        <w:rPr>
          <w:rFonts w:ascii="仿宋_GB2312" w:hAnsi="仿宋_GB2312" w:eastAsia="仿宋_GB2312" w:cs="仿宋_GB2312"/>
          <w:outline w:val="0"/>
          <w:color w:val="auto"/>
          <w:kern w:val="0"/>
          <w:sz w:val="30"/>
          <w:szCs w:val="30"/>
          <w:u w:color="000000"/>
          <w:rtl w:val="0"/>
          <w:lang w:val="en-US"/>
        </w:rPr>
        <w:t>8.</w:t>
      </w:r>
      <w:r>
        <w:rPr>
          <w:rFonts w:ascii="仿宋_GB2312" w:hAnsi="仿宋_GB2312" w:eastAsia="仿宋_GB2312" w:cs="仿宋_GB2312"/>
          <w:outline w:val="0"/>
          <w:color w:val="auto"/>
          <w:kern w:val="0"/>
          <w:sz w:val="30"/>
          <w:szCs w:val="30"/>
          <w:u w:color="000000"/>
          <w:rtl w:val="0"/>
          <w:lang w:val="zh-TW" w:eastAsia="zh-TW"/>
        </w:rPr>
        <w:t>请自觉遵守相关防疫要求和属地人员管控政策。凡隐瞒或谎报旅居史、接触史、健康状况等疫情防控重点信息，不配合工作人员进行防疫检测、询问等造成不良后果的，终止其考试并依法追究法律责任。</w:t>
      </w:r>
    </w:p>
    <w:p>
      <w:pPr>
        <w:framePr w:wrap="auto" w:vAnchor="margin" w:hAnchor="text" w:yAlign="inline"/>
        <w:widowControl/>
        <w:shd w:val="clear" w:color="auto" w:fill="FFFFFF"/>
        <w:spacing w:line="500" w:lineRule="exact"/>
        <w:ind w:firstLine="601"/>
        <w:jc w:val="left"/>
        <w:rPr>
          <w:rFonts w:ascii="仿宋_GB2312" w:hAnsi="仿宋_GB2312" w:eastAsia="仿宋_GB2312" w:cs="仿宋_GB2312"/>
          <w:outline w:val="0"/>
          <w:color w:val="auto"/>
          <w:kern w:val="0"/>
          <w:u w:color="000000"/>
          <w:lang w:val="zh-TW" w:eastAsia="zh-TW"/>
        </w:rPr>
      </w:pPr>
      <w:r>
        <w:rPr>
          <w:rFonts w:ascii="仿宋_GB2312" w:hAnsi="仿宋_GB2312" w:eastAsia="仿宋_GB2312" w:cs="仿宋_GB2312"/>
          <w:outline w:val="0"/>
          <w:color w:val="auto"/>
          <w:kern w:val="0"/>
          <w:sz w:val="30"/>
          <w:szCs w:val="30"/>
          <w:u w:color="000000"/>
          <w:rtl w:val="0"/>
          <w:lang w:val="zh-TW" w:eastAsia="zh-TW"/>
        </w:rPr>
        <w:t>如</w:t>
      </w:r>
      <w:r>
        <w:rPr>
          <w:rFonts w:hint="eastAsia" w:ascii="仿宋_GB2312" w:hAnsi="仿宋_GB2312" w:eastAsia="仿宋_GB2312" w:cs="仿宋_GB2312"/>
          <w:color w:val="auto"/>
          <w:kern w:val="0"/>
          <w:sz w:val="30"/>
          <w:szCs w:val="30"/>
          <w:u w:color="000000"/>
          <w:rtl w:val="0"/>
          <w:lang w:val="en-US" w:eastAsia="zh-CN"/>
        </w:rPr>
        <w:t>资格复审和</w:t>
      </w:r>
      <w:bookmarkStart w:id="0" w:name="_GoBack"/>
      <w:bookmarkEnd w:id="0"/>
      <w:r>
        <w:rPr>
          <w:rFonts w:ascii="仿宋_GB2312" w:hAnsi="仿宋_GB2312" w:eastAsia="仿宋_GB2312" w:cs="仿宋_GB2312"/>
          <w:outline w:val="0"/>
          <w:color w:val="auto"/>
          <w:kern w:val="0"/>
          <w:sz w:val="30"/>
          <w:szCs w:val="30"/>
          <w:u w:color="000000"/>
          <w:rtl w:val="0"/>
          <w:lang w:val="zh-TW" w:eastAsia="zh-TW"/>
        </w:rPr>
        <w:t>考试前有疫情防控工作新要求，将及时发布调整后的考试信息，请广大考生密切关注，并保持通讯畅通。</w:t>
      </w:r>
    </w:p>
    <w:p>
      <w:pPr>
        <w:framePr w:wrap="auto" w:vAnchor="margin" w:hAnchor="text" w:yAlign="inline"/>
        <w:widowControl/>
        <w:shd w:val="clear" w:color="auto" w:fill="FFFFFF"/>
        <w:spacing w:line="560" w:lineRule="exact"/>
        <w:ind w:firstLine="420"/>
        <w:jc w:val="left"/>
      </w:pPr>
    </w:p>
    <w:sectPr>
      <w:headerReference r:id="rId5" w:type="default"/>
      <w:footerReference r:id="rId6" w:type="default"/>
      <w:pgSz w:w="11900" w:h="16840"/>
      <w:pgMar w:top="1440" w:right="1803" w:bottom="1440" w:left="1803" w:header="851" w:footer="992"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PingFang SC 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margin" w:hAnchor="text" w:yAlign="inline"/>
      <w:bidi w:val="0"/>
    </w:pPr>
    <w:r>
      <mc:AlternateContent>
        <mc:Choice Requires="wps">
          <w:drawing>
            <wp:anchor distT="152400" distB="152400" distL="152400" distR="152400" simplePos="0" relativeHeight="251659264" behindDoc="1" locked="0" layoutInCell="1" allowOverlap="1">
              <wp:simplePos x="0" y="0"/>
              <wp:positionH relativeFrom="page">
                <wp:posOffset>2865120</wp:posOffset>
              </wp:positionH>
              <wp:positionV relativeFrom="page">
                <wp:posOffset>9833610</wp:posOffset>
              </wp:positionV>
              <wp:extent cx="127000" cy="127000"/>
              <wp:effectExtent l="0" t="0" r="0" b="0"/>
              <wp:wrapNone/>
              <wp:docPr id="1073741829" name="officeArt object" descr="文本框 1"/>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w="12700" cap="flat">
                        <a:noFill/>
                        <a:miter lim="400000"/>
                      </a:ln>
                      <a:effectLst/>
                    </wps:spPr>
                    <wps:txbx>
                      <w:txbxContent>
                        <w:p>
                          <w:pPr>
                            <w:pStyle w:val="2"/>
                            <w:framePr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wps:txbx>
                    <wps:bodyPr wrap="square" lIns="0" tIns="0" rIns="0" bIns="0" numCol="1" anchor="t">
                      <a:noAutofit/>
                    </wps:bodyPr>
                  </wps:wsp>
                </a:graphicData>
              </a:graphic>
            </wp:anchor>
          </w:drawing>
        </mc:Choice>
        <mc:Fallback>
          <w:pict>
            <v:shape id="officeArt object" o:spid="_x0000_s1026" o:spt="202" alt="文本框 1" type="#_x0000_t202" style="position:absolute;left:0pt;margin-left:225.6pt;margin-top:774.3pt;height:10pt;width:10pt;mso-position-horizontal-relative:page;mso-position-vertical-relative:page;z-index:-251657216;mso-width-relative:page;mso-height-relative:page;" filled="f" stroked="f" coordsize="21600,21600" o:gfxdata="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4lAutgAAAANAQAADwAAAAAAAAABACAAAAAiAAAAZHJz&#10;L2Rvd25yZXYueG1sUEsBAhQAFAAAAAgAh07iQOdNy2oEAgAA/wMAAA4AAAAAAAAAAQAgAAAAJwEA&#10;AGRycy9lMm9Eb2MueG1sUEsFBgAAAAAGAAYAWQEAAJ0FAAAAAA==&#10;">
              <v:fill on="f" focussize="0,0"/>
              <v:stroke on="f" weight="1pt" miterlimit="4" joinstyle="miter"/>
              <v:imagedata o:title=""/>
              <o:lock v:ext="edit" aspectratio="f"/>
              <v:textbox inset="0mm,0mm,0mm,0mm">
                <w:txbxContent>
                  <w:p>
                    <w:pPr>
                      <w:pStyle w:val="2"/>
                      <w:framePr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rsids>
    <w:rsidRoot w:val="00000000"/>
    <w:rsid w:val="01770DB1"/>
    <w:rsid w:val="05EA3FF9"/>
    <w:rsid w:val="06E027AF"/>
    <w:rsid w:val="0FDD0419"/>
    <w:rsid w:val="223E5BEA"/>
    <w:rsid w:val="23166FB2"/>
    <w:rsid w:val="23C520B4"/>
    <w:rsid w:val="26B20D77"/>
    <w:rsid w:val="28712CA7"/>
    <w:rsid w:val="2B531692"/>
    <w:rsid w:val="2D122E6D"/>
    <w:rsid w:val="42D939D1"/>
    <w:rsid w:val="5B040729"/>
    <w:rsid w:val="5B4E1AF5"/>
    <w:rsid w:val="5EAA41B1"/>
    <w:rsid w:val="626476FA"/>
    <w:rsid w:val="65EB56DA"/>
    <w:rsid w:val="6C280799"/>
    <w:rsid w:val="6E82374A"/>
    <w:rsid w:val="703E0AE0"/>
    <w:rsid w:val="78F92985"/>
    <w:rsid w:val="7CAA2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character" w:default="1" w:styleId="6">
    <w:name w:val="Default Paragraph Font"/>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shd w:val="clear" w:color="auto" w:fill="auto"/>
      <w:vertAlign w:val="baseline"/>
      <w:lang w:val="en-US"/>
    </w:rPr>
  </w:style>
  <w:style w:type="paragraph" w:styleId="3">
    <w:name w:val="Normal (Web)"/>
    <w:basedOn w:val="1"/>
    <w:qFormat/>
    <w:uiPriority w:val="0"/>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shd w:val="clear" w:color="auto" w:fill="auto"/>
      <w:vertAlign w:val="baseline"/>
      <w:lang w:val="en-US"/>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qFormat/>
    <w:uiPriority w:val="0"/>
    <w:rPr>
      <w:u w:val="single"/>
    </w:rPr>
  </w:style>
  <w:style w:type="table" w:customStyle="1" w:styleId="8">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9">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paragraph" w:styleId="10">
    <w:name w:val="List Paragraph"/>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2022-05-16T00:25:00Z</dcterms:created>
  <dc:creator>lenovo</dc:creator>
  <cp:lastModifiedBy>￥羊￥</cp:lastModifiedBy>
  <cp:lastPrinted>2022-05-16T00:50:00Z</cp:lastPrinted>
  <dcterms:modified xsi:type="dcterms:W3CDTF">2022-05-17T09:47:36Z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5891D808ECC44E4DA97F188422DF8A0C</vt:lpwstr>
  </property>
</Properties>
</file>