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三明市高校毕业生服务社区计划报名登记表</w:t>
      </w:r>
    </w:p>
    <w:bookmarkEnd w:id="0"/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3"/>
        <w:tblW w:w="99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是否愿意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40" w:hanging="140" w:hanging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以上填写内容全部属实。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报名者签字：                         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应届毕业生所在院（系）高校就业办</w:t>
            </w:r>
          </w:p>
          <w:p>
            <w:pPr>
              <w:spacing w:line="50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1474" w:bottom="147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115C"/>
    <w:rsid w:val="1C551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2022-05-20T03:52:00Z</dcterms:created>
  <dc:creator>民政局</dc:creator>
  <cp:lastModifiedBy>民政局</cp:lastModifiedBy>
  <dcterms:modified xsi:type="dcterms:W3CDTF">2022-05-20T03:54:34Z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