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公共服务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村容保洁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负责责任区域内道路清洁工作；协管村内环保检查工作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各村庄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spacing w:before="56" w:line="229" w:lineRule="auto"/>
              <w:ind w:right="116"/>
              <w:jc w:val="both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 w:firstLine="416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公共服务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eastAsia="zh-CN"/>
              </w:rPr>
              <w:t>卫生防疫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负责做好当地动物的防疫保护工作，同时对新型流感、病毒等威胁进行及时宣传，督促当地人民做好防范工作。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各村庄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spacing w:before="56" w:line="229" w:lineRule="auto"/>
              <w:ind w:right="116"/>
              <w:jc w:val="both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ab/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公共服务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环境卫生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负责餐厅的日常卫生；负责管理餐厅物资、用具等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北安街道办事处各学校、机关单位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pStyle w:val="6"/>
              <w:rPr>
                <w:rFonts w:hint="eastAsia" w:ascii="宋体" w:hAnsi="宋体" w:eastAsia="宋体" w:cs="宋体"/>
                <w:spacing w:val="26"/>
                <w:sz w:val="17"/>
                <w:szCs w:val="17"/>
                <w:lang w:eastAsia="zh-CN"/>
              </w:rPr>
            </w:pPr>
          </w:p>
          <w:p>
            <w:pPr>
              <w:spacing w:before="56" w:line="229" w:lineRule="auto"/>
              <w:ind w:right="116"/>
              <w:jc w:val="right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pStyle w:val="2"/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设施维护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公共设施管护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负责学校各区域水电设施的维护；负责对公共建筑、公共设施、公共区域进行巡查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北安街道办事处各学校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spacing w:before="56" w:line="229" w:lineRule="auto"/>
              <w:ind w:right="116"/>
              <w:jc w:val="right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spacing w:before="56" w:line="229" w:lineRule="auto"/>
              <w:ind w:right="116"/>
              <w:jc w:val="both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pStyle w:val="2"/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社会事业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eastAsia="zh-CN"/>
              </w:rPr>
              <w:t>养老护理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负责责任区域内养老服务工作的日常照料、医疗保健等工作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北安街道办事处各村庄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Arial" w:hAnsi="Times New Roman" w:eastAsia="仿宋_GB2312" w:cs="Times New Roman"/>
                <w:color w:val="000000"/>
                <w:spacing w:val="-6"/>
                <w:kern w:val="2"/>
                <w:sz w:val="21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pStyle w:val="6"/>
              <w:rPr>
                <w:rFonts w:hint="eastAsia" w:ascii="宋体" w:hAnsi="宋体" w:eastAsia="宋体" w:cs="宋体"/>
                <w:spacing w:val="26"/>
                <w:sz w:val="17"/>
                <w:szCs w:val="17"/>
                <w:lang w:eastAsia="zh-CN"/>
              </w:rPr>
            </w:pPr>
          </w:p>
          <w:p>
            <w:pPr>
              <w:spacing w:before="56" w:line="229" w:lineRule="auto"/>
              <w:ind w:right="116"/>
              <w:jc w:val="right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pStyle w:val="2"/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2840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7"/>
          <w:sz w:val="43"/>
          <w:szCs w:val="43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spacing w:val="1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公益性岗位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开发申请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审批表</w:t>
      </w:r>
    </w:p>
    <w:p>
      <w:pPr>
        <w:spacing w:line="203" w:lineRule="exact"/>
        <w:rPr>
          <w:rFonts w:ascii="Times New Roman" w:hAnsi="Times New Roman" w:cs="Times New Roman"/>
        </w:rPr>
      </w:pPr>
    </w:p>
    <w:tbl>
      <w:tblPr>
        <w:tblStyle w:val="15"/>
        <w:tblW w:w="137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712"/>
        <w:gridCol w:w="1712"/>
        <w:gridCol w:w="537"/>
        <w:gridCol w:w="1175"/>
        <w:gridCol w:w="3"/>
        <w:gridCol w:w="829"/>
        <w:gridCol w:w="880"/>
        <w:gridCol w:w="1127"/>
        <w:gridCol w:w="585"/>
        <w:gridCol w:w="1422"/>
        <w:gridCol w:w="290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请单位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382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北安街道办事处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请时间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8" w:lineRule="auto"/>
              <w:ind w:left="236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2022/5/27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84" w:line="219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87508821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位属性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乡村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公益性岗位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30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位类别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ind w:left="347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eastAsia="zh-CN"/>
              </w:rPr>
              <w:t>治安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highlight w:val="none"/>
                <w:lang w:val="en-US" w:eastAsia="zh-CN"/>
              </w:rPr>
              <w:t>协管</w:t>
            </w: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位数量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top"/>
          </w:tcPr>
          <w:p>
            <w:pPr>
              <w:spacing w:before="266" w:line="188" w:lineRule="auto"/>
              <w:ind w:left="842"/>
              <w:rPr>
                <w:rFonts w:hint="default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spacing w:before="91" w:line="21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位要求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（一）遵纪守法，品德端正，作风正派，无违法违纪违规等不良记录，服从镇、村组织工作安排。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（二）身体健康，具备符合岗位要求的基本工作能力，具有正常履行岗位职责的身体条件，能够就近工作。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（三）有从事相关工作经历的优先。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作内容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00" w:line="245" w:lineRule="auto"/>
              <w:ind w:right="215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负责进出人员的登记、检查；负责门岗的物资进出检查和安全。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spacing w:before="175" w:line="21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作地点</w:t>
            </w:r>
          </w:p>
        </w:tc>
        <w:tc>
          <w:tcPr>
            <w:tcW w:w="1199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before="175" w:line="218" w:lineRule="auto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北安街道办事处各村庄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685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00" w:line="245" w:lineRule="auto"/>
              <w:ind w:left="122" w:right="215" w:firstLine="1"/>
              <w:rPr>
                <w:rFonts w:ascii="Arial" w:hAnsi="Times New Roman" w:eastAsia="仿宋_GB2312" w:cs="Times New Roman"/>
                <w:color w:val="000000"/>
                <w:spacing w:val="-6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镇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2"/>
                <w:sz w:val="18"/>
                <w:szCs w:val="32"/>
                <w:lang w:val="en-US" w:eastAsia="zh-CN" w:bidi="ar-SA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eastAsia="zh-CN"/>
              </w:rPr>
              <w:t>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</w:rPr>
              <w:t>年    月   日</w:t>
            </w:r>
          </w:p>
        </w:tc>
        <w:tc>
          <w:tcPr>
            <w:tcW w:w="685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78" w:line="218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区城乡公益性岗位扩容提质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/>
              <w:textAlignment w:val="auto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工作领导小组办公室意见</w:t>
            </w:r>
          </w:p>
          <w:p>
            <w:pPr>
              <w:pStyle w:val="6"/>
              <w:rPr>
                <w:rFonts w:hint="eastAsia" w:ascii="宋体" w:hAnsi="宋体" w:eastAsia="宋体" w:cs="宋体"/>
                <w:spacing w:val="26"/>
                <w:sz w:val="17"/>
                <w:szCs w:val="17"/>
                <w:lang w:eastAsia="zh-CN"/>
              </w:rPr>
            </w:pPr>
          </w:p>
          <w:p>
            <w:pPr>
              <w:spacing w:before="56" w:line="229" w:lineRule="auto"/>
              <w:ind w:right="116"/>
              <w:jc w:val="right"/>
              <w:rPr>
                <w:rFonts w:ascii="宋体" w:hAnsi="宋体" w:eastAsia="宋体" w:cs="宋体"/>
                <w:spacing w:val="26"/>
                <w:sz w:val="17"/>
                <w:szCs w:val="17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32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注：1.岗位属性包含城镇公益性岗位、乡村公益性岗位；岗位类别包含公共管理类、公共服务类、社会事业类、设施维护类、社会治理类等；</w:t>
      </w:r>
    </w:p>
    <w:p>
      <w:pPr>
        <w:pStyle w:val="2"/>
        <w:rPr>
          <w:rFonts w:hint="eastAsia" w:ascii="黑体" w:hAnsi="宋体" w:eastAsia="黑体" w:cs="黑体"/>
          <w:i w:val="0"/>
          <w:iCs w:val="0"/>
          <w:caps w:val="0"/>
          <w:color w:val="333333"/>
          <w:spacing w:val="-6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6839" w:h="11906" w:orient="landscape"/>
          <w:pgMar w:top="1361" w:right="2098" w:bottom="1474" w:left="1984" w:header="0" w:footer="8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eastAsia" w:ascii="宋体" w:hAnsi="宋体" w:eastAsia="宋体" w:cs="宋体"/>
          <w:color w:val="000000"/>
          <w:spacing w:val="-1"/>
          <w:kern w:val="2"/>
          <w:sz w:val="21"/>
          <w:szCs w:val="21"/>
          <w:lang w:val="en-US" w:eastAsia="zh-CN" w:bidi="ar-SA"/>
        </w:rPr>
        <w:t>本表一式两份，</w:t>
      </w:r>
      <w:r>
        <w:rPr>
          <w:rFonts w:hint="eastAsia" w:ascii="宋体" w:hAnsi="宋体" w:eastAsia="宋体" w:cs="宋体"/>
          <w:color w:val="000000"/>
          <w:spacing w:val="-6"/>
          <w:kern w:val="2"/>
          <w:sz w:val="21"/>
          <w:szCs w:val="21"/>
          <w:lang w:val="en-US" w:eastAsia="zh-CN" w:bidi="ar-SA"/>
        </w:rPr>
        <w:t>镇(街道)、区城乡公益性岗位扩容提质工作领导小组办公室各留存一份。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95"/>
        <w:textAlignment w:val="auto"/>
        <w:rPr>
          <w:rFonts w:hint="eastAsia" w:ascii="黑体" w:hAnsi="宋体" w:eastAsia="宋体" w:cs="黑体"/>
          <w:i w:val="0"/>
          <w:iCs w:val="0"/>
          <w:caps w:val="0"/>
          <w:color w:val="333333"/>
          <w:spacing w:val="-6"/>
          <w:sz w:val="32"/>
          <w:szCs w:val="32"/>
          <w:shd w:val="clear" w:fill="FFFFFF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50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93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65C20"/>
    <w:multiLevelType w:val="singleLevel"/>
    <w:tmpl w:val="2C665C2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08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N2UxNWRjMzg4MmRmOGI2ZTlkMDEyMDVkMWExZTIifQ=="/>
  </w:docVars>
  <w:rsids>
    <w:rsidRoot w:val="6A780710"/>
    <w:rsid w:val="00C27B30"/>
    <w:rsid w:val="036F2317"/>
    <w:rsid w:val="03C930E0"/>
    <w:rsid w:val="04076356"/>
    <w:rsid w:val="04C9670A"/>
    <w:rsid w:val="05D73165"/>
    <w:rsid w:val="069F28F8"/>
    <w:rsid w:val="08B3500E"/>
    <w:rsid w:val="09684744"/>
    <w:rsid w:val="09B4737E"/>
    <w:rsid w:val="0AE90E64"/>
    <w:rsid w:val="0AFC3E7E"/>
    <w:rsid w:val="0BAE728E"/>
    <w:rsid w:val="0BFC73C5"/>
    <w:rsid w:val="0C5D18EE"/>
    <w:rsid w:val="0DA10224"/>
    <w:rsid w:val="0FB5770C"/>
    <w:rsid w:val="125C7D4B"/>
    <w:rsid w:val="127203E1"/>
    <w:rsid w:val="12EE6397"/>
    <w:rsid w:val="14FE41AE"/>
    <w:rsid w:val="152359C3"/>
    <w:rsid w:val="17074401"/>
    <w:rsid w:val="17326391"/>
    <w:rsid w:val="17E268A9"/>
    <w:rsid w:val="18117369"/>
    <w:rsid w:val="195448DA"/>
    <w:rsid w:val="1B9158F5"/>
    <w:rsid w:val="1BD637CE"/>
    <w:rsid w:val="1E7352C5"/>
    <w:rsid w:val="1F212F73"/>
    <w:rsid w:val="1F855A8D"/>
    <w:rsid w:val="1FA87F4E"/>
    <w:rsid w:val="200C16BC"/>
    <w:rsid w:val="20554C37"/>
    <w:rsid w:val="21B53220"/>
    <w:rsid w:val="21BF74EF"/>
    <w:rsid w:val="23496F3C"/>
    <w:rsid w:val="2643115B"/>
    <w:rsid w:val="26760048"/>
    <w:rsid w:val="267C4E47"/>
    <w:rsid w:val="27840543"/>
    <w:rsid w:val="27D759B1"/>
    <w:rsid w:val="28137B19"/>
    <w:rsid w:val="29D05CC2"/>
    <w:rsid w:val="2A09578C"/>
    <w:rsid w:val="2BFF288E"/>
    <w:rsid w:val="2C046825"/>
    <w:rsid w:val="2C205B5F"/>
    <w:rsid w:val="2C423F20"/>
    <w:rsid w:val="2C800C5E"/>
    <w:rsid w:val="2D9112AE"/>
    <w:rsid w:val="2DBA4308"/>
    <w:rsid w:val="2DC2463D"/>
    <w:rsid w:val="30C776F3"/>
    <w:rsid w:val="311D5B50"/>
    <w:rsid w:val="321F0E69"/>
    <w:rsid w:val="334D0383"/>
    <w:rsid w:val="335A484E"/>
    <w:rsid w:val="336B6A5B"/>
    <w:rsid w:val="33AA1331"/>
    <w:rsid w:val="367160A7"/>
    <w:rsid w:val="36947AFC"/>
    <w:rsid w:val="36BA76F8"/>
    <w:rsid w:val="38DD1690"/>
    <w:rsid w:val="39582A31"/>
    <w:rsid w:val="39FF12D9"/>
    <w:rsid w:val="3B675D5A"/>
    <w:rsid w:val="3C330B04"/>
    <w:rsid w:val="3C384C09"/>
    <w:rsid w:val="3C88242C"/>
    <w:rsid w:val="3CEC4769"/>
    <w:rsid w:val="3D226C41"/>
    <w:rsid w:val="3D6C58AA"/>
    <w:rsid w:val="41014AB6"/>
    <w:rsid w:val="41E719A3"/>
    <w:rsid w:val="426B7E9D"/>
    <w:rsid w:val="4383394D"/>
    <w:rsid w:val="439E0B55"/>
    <w:rsid w:val="43E40DA4"/>
    <w:rsid w:val="44315157"/>
    <w:rsid w:val="48531B40"/>
    <w:rsid w:val="48610D67"/>
    <w:rsid w:val="48F82C1F"/>
    <w:rsid w:val="49155597"/>
    <w:rsid w:val="491F0CED"/>
    <w:rsid w:val="49374FBE"/>
    <w:rsid w:val="494C290C"/>
    <w:rsid w:val="49AC15E8"/>
    <w:rsid w:val="49CD76D0"/>
    <w:rsid w:val="4ADE15B1"/>
    <w:rsid w:val="4B86222C"/>
    <w:rsid w:val="4BBC2C49"/>
    <w:rsid w:val="4CA11E63"/>
    <w:rsid w:val="4DAF1773"/>
    <w:rsid w:val="4EB977BC"/>
    <w:rsid w:val="4FEA78E5"/>
    <w:rsid w:val="51D5558B"/>
    <w:rsid w:val="52641188"/>
    <w:rsid w:val="536B49EC"/>
    <w:rsid w:val="540212CD"/>
    <w:rsid w:val="541B5C4B"/>
    <w:rsid w:val="55B0689C"/>
    <w:rsid w:val="56C57EAD"/>
    <w:rsid w:val="57003CDD"/>
    <w:rsid w:val="59CC52AE"/>
    <w:rsid w:val="5A177E77"/>
    <w:rsid w:val="5A820277"/>
    <w:rsid w:val="5CD86660"/>
    <w:rsid w:val="5D21187E"/>
    <w:rsid w:val="5D4F719E"/>
    <w:rsid w:val="5D5F28DD"/>
    <w:rsid w:val="6018520A"/>
    <w:rsid w:val="60946DE7"/>
    <w:rsid w:val="60CB0024"/>
    <w:rsid w:val="62221AEA"/>
    <w:rsid w:val="626B493B"/>
    <w:rsid w:val="62D90535"/>
    <w:rsid w:val="62FF66F4"/>
    <w:rsid w:val="635B58F5"/>
    <w:rsid w:val="637638B7"/>
    <w:rsid w:val="647629E6"/>
    <w:rsid w:val="66523795"/>
    <w:rsid w:val="66CC3515"/>
    <w:rsid w:val="6A780710"/>
    <w:rsid w:val="6A942711"/>
    <w:rsid w:val="6B540781"/>
    <w:rsid w:val="6CBA18DE"/>
    <w:rsid w:val="6CE04A0B"/>
    <w:rsid w:val="6FAF786B"/>
    <w:rsid w:val="732D7C63"/>
    <w:rsid w:val="73422449"/>
    <w:rsid w:val="73B21561"/>
    <w:rsid w:val="74940C67"/>
    <w:rsid w:val="75E31C8B"/>
    <w:rsid w:val="76121DD9"/>
    <w:rsid w:val="763454DA"/>
    <w:rsid w:val="796706F8"/>
    <w:rsid w:val="79E61F64"/>
    <w:rsid w:val="7A2D0221"/>
    <w:rsid w:val="7A543095"/>
    <w:rsid w:val="7B727BF9"/>
    <w:rsid w:val="7C627B70"/>
    <w:rsid w:val="7EA45F4A"/>
    <w:rsid w:val="7F0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customStyle="1" w:styleId="14">
    <w:name w:val="Table Paragraph"/>
    <w:basedOn w:val="1"/>
    <w:qFormat/>
    <w:uiPriority w:val="1"/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BodyText1I2"/>
    <w:basedOn w:val="17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2224</Words>
  <Characters>2325</Characters>
  <Lines>0</Lines>
  <Paragraphs>0</Paragraphs>
  <TotalTime>0</TotalTime>
  <ScaleCrop>false</ScaleCrop>
  <LinksUpToDate>false</LinksUpToDate>
  <CharactersWithSpaces>2410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2022-05-12T06:01:00Z</dcterms:created>
  <dc:creator>Y.新艳</dc:creator>
  <cp:lastModifiedBy>六点半</cp:lastModifiedBy>
  <cp:lastPrinted>2022-05-27T04:07:00Z</cp:lastPrinted>
  <dcterms:modified xsi:type="dcterms:W3CDTF">2022-05-27T04:37:47Z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F22CD5862F6743C7A7C1AE977186A745</vt:lpwstr>
  </property>
</Properties>
</file>