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80" w:lineRule="exact"/>
        <w:ind w:right="0"/>
        <w:jc w:val="left"/>
        <w:textAlignment w:val="auto"/>
        <w:rPr>
          <w:rFonts w:hint="default" w:ascii="黑体" w:hAnsi="黑体" w:eastAsia="黑体" w:cs="黑体"/>
          <w:b w:val="0"/>
          <w:bCs/>
          <w:i w:val="0"/>
          <w:caps w:val="0"/>
          <w:color w:val="auto"/>
          <w:spacing w:val="0"/>
          <w:sz w:val="32"/>
          <w:szCs w:val="32"/>
          <w:shd w:val="clear" w:color="auto" w:fill="FFFFFF"/>
          <w:lang w:eastAsia="zh-CN"/>
        </w:rPr>
      </w:pPr>
      <w:r>
        <w:rPr>
          <w:rFonts w:hint="eastAsia" w:ascii="黑体" w:hAnsi="黑体" w:eastAsia="黑体" w:cs="黑体"/>
          <w:b w:val="0"/>
          <w:bCs/>
          <w:i w:val="0"/>
          <w:caps w:val="0"/>
          <w:color w:val="auto"/>
          <w:spacing w:val="0"/>
          <w:sz w:val="32"/>
          <w:szCs w:val="32"/>
          <w:shd w:val="clear" w:color="auto" w:fill="FFFFFF"/>
          <w:lang w:eastAsia="zh-CN"/>
        </w:rPr>
        <w:t>附件</w:t>
      </w:r>
      <w:r>
        <w:rPr>
          <w:rFonts w:hint="default" w:ascii="黑体" w:hAnsi="黑体" w:eastAsia="黑体" w:cs="黑体"/>
          <w:b w:val="0"/>
          <w:bCs/>
          <w:i w:val="0"/>
          <w:caps w:val="0"/>
          <w:color w:val="auto"/>
          <w:spacing w:val="0"/>
          <w:sz w:val="32"/>
          <w:szCs w:val="32"/>
          <w:shd w:val="clear" w:color="auto" w:fill="FFFFFF"/>
          <w:lang w:eastAsia="zh-CN"/>
        </w:rPr>
        <w:t>5</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right="0" w:firstLine="0" w:firstLineChars="0"/>
        <w:jc w:val="center"/>
        <w:textAlignment w:val="auto"/>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宝安区</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202</w:t>
      </w:r>
      <w:r>
        <w:rPr>
          <w:rFonts w:hint="default" w:ascii="方正小标宋简体" w:hAnsi="方正小标宋简体" w:eastAsia="方正小标宋简体" w:cs="方正小标宋简体"/>
          <w:b w:val="0"/>
          <w:bCs/>
          <w:i w:val="0"/>
          <w:caps w:val="0"/>
          <w:color w:val="auto"/>
          <w:spacing w:val="0"/>
          <w:sz w:val="36"/>
          <w:szCs w:val="36"/>
          <w:shd w:val="clear" w:color="auto" w:fill="FFFFFF"/>
          <w:lang w:eastAsia="zh-CN"/>
        </w:rPr>
        <w:t>2</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年</w:t>
      </w:r>
      <w:r>
        <w:rPr>
          <w:rFonts w:hint="eastAsia" w:ascii="方正小标宋简体" w:hAnsi="方正小标宋简体" w:eastAsia="方正小标宋简体" w:cs="方正小标宋简体"/>
          <w:b w:val="0"/>
          <w:bCs/>
          <w:i w:val="0"/>
          <w:caps w:val="0"/>
          <w:color w:val="auto"/>
          <w:spacing w:val="0"/>
          <w:sz w:val="36"/>
          <w:szCs w:val="36"/>
          <w:u w:val="none"/>
          <w:shd w:val="clear" w:color="auto" w:fill="FFFFFF"/>
          <w:lang w:val="en-US" w:eastAsia="zh-CN"/>
        </w:rPr>
        <w:t>公</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开招聘</w:t>
      </w:r>
      <w:r>
        <w:rPr>
          <w:rFonts w:hint="default" w:ascii="方正小标宋简体" w:hAnsi="方正小标宋简体" w:eastAsia="方正小标宋简体" w:cs="方正小标宋简体"/>
          <w:b w:val="0"/>
          <w:bCs/>
          <w:i w:val="0"/>
          <w:caps w:val="0"/>
          <w:color w:val="auto"/>
          <w:spacing w:val="0"/>
          <w:sz w:val="36"/>
          <w:szCs w:val="36"/>
          <w:shd w:val="clear" w:color="auto" w:fill="FFFFFF"/>
          <w:lang w:eastAsia="zh-CN"/>
        </w:rPr>
        <w:t>（选聘）</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社区专职工作者</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right="0" w:firstLine="0" w:firstLineChars="0"/>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考试</w:t>
      </w:r>
      <w:r>
        <w:rPr>
          <w:rFonts w:hint="eastAsia" w:ascii="方正小标宋简体" w:hAnsi="方正小标宋简体" w:eastAsia="方正小标宋简体" w:cs="方正小标宋简体"/>
          <w:b w:val="0"/>
          <w:bCs/>
          <w:i w:val="0"/>
          <w:caps w:val="0"/>
          <w:color w:val="auto"/>
          <w:spacing w:val="0"/>
          <w:sz w:val="36"/>
          <w:szCs w:val="36"/>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right="0"/>
        <w:textAlignment w:val="auto"/>
        <w:rPr>
          <w:rFonts w:hint="eastAsia" w:ascii="仿宋_GB2312" w:hAnsi="仿宋_GB2312" w:eastAsia="仿宋_GB2312" w:cs="仿宋_GB2312"/>
          <w:b w:val="0"/>
          <w:bCs/>
          <w:color w:val="auto"/>
          <w:sz w:val="32"/>
          <w:szCs w:val="32"/>
          <w:lang w:eastAsia="zh-CN"/>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170180</wp:posOffset>
                </wp:positionV>
                <wp:extent cx="5965190" cy="1367155"/>
                <wp:effectExtent l="6350" t="6350" r="10160" b="17145"/>
                <wp:wrapNone/>
                <wp:docPr id="2" name="矩形 2"/>
                <wp:cNvGraphicFramePr/>
                <a:graphic xmlns:a="http://schemas.openxmlformats.org/drawingml/2006/main">
                  <a:graphicData uri="http://schemas.microsoft.com/office/word/2010/wordprocessingShape">
                    <wps:wsp>
                      <wps:cNvSpPr/>
                      <wps:spPr>
                        <a:xfrm>
                          <a:off x="1010285" y="2024380"/>
                          <a:ext cx="5965190" cy="1367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pt;margin-top:13.4pt;height:107.65pt;width:469.7pt;z-index:251659264;v-text-anchor:middle;mso-width-relative:page;mso-height-relative:page;" filled="f" stroked="t" coordsize="21600,21600" o:gfxdata="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RLYhH2QAAAAoBAAAPAAAAAAAAAAEAIAAAACIA&#10;AABkcnMvZG93bnJldi54bWxQSwECFAAUAAAACACHTuJA74/AzXoCAADjBAAADgAAAAAAAAABACAA&#10;AAAoAQAAZHJzL2Uyb0RvYy54bWxQSwUGAAAAAAYABgBZAQAAFAYAAAAA&#10;">
                <v:fill on="f" focussize="0,0"/>
                <v:stroke weight="1pt" color="#000000 [3213]" miterlimit="8" joinstyle="miter"/>
                <v:imagedata o:title=""/>
                <o:lock v:ext="edit" aspectratio="f"/>
                <v:textbox>
                  <w:txbxContent>
                    <w:p>
                      <w:pPr>
                        <w:jc w:val="center"/>
                      </w:pPr>
                    </w:p>
                  </w:txbxContent>
                </v:textbox>
              </v:rect>
            </w:pict>
          </mc:Fallback>
        </mc:AlternateConten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8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default" w:ascii="仿宋_GB2312" w:hAnsi="仿宋_GB2312" w:eastAsia="仿宋_GB2312" w:cs="仿宋_GB2312"/>
          <w:b w:val="0"/>
          <w:bCs/>
          <w:color w:val="auto"/>
          <w:sz w:val="32"/>
          <w:szCs w:val="32"/>
          <w:u w:val="single"/>
          <w:lang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8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right="0" w:firstLine="640" w:firstLineChars="200"/>
        <w:textAlignment w:val="auto"/>
        <w:rPr>
          <w:rFonts w:hint="eastAsia" w:ascii="仿宋_GB2312" w:hAnsi="仿宋_GB2312" w:eastAsia="仿宋_GB2312" w:cs="仿宋_GB2312"/>
          <w:b w:val="0"/>
          <w:bCs/>
          <w:color w:val="auto"/>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为保障广大考生和考务工作人员生命安全和身体健康，确保</w:t>
      </w:r>
      <w:r>
        <w:rPr>
          <w:rFonts w:hint="eastAsia" w:ascii="仿宋_GB2312" w:hAnsi="仿宋_GB2312" w:eastAsia="仿宋_GB2312" w:cs="仿宋_GB2312"/>
          <w:b w:val="0"/>
          <w:bCs/>
          <w:color w:val="auto"/>
          <w:sz w:val="24"/>
          <w:szCs w:val="24"/>
          <w:lang w:eastAsia="zh-CN"/>
        </w:rPr>
        <w:t>宝安区</w:t>
      </w:r>
      <w:r>
        <w:rPr>
          <w:rFonts w:hint="eastAsia" w:ascii="仿宋_GB2312" w:hAnsi="仿宋_GB2312" w:eastAsia="仿宋_GB2312" w:cs="仿宋_GB2312"/>
          <w:b w:val="0"/>
          <w:bCs/>
          <w:color w:val="auto"/>
          <w:sz w:val="24"/>
          <w:szCs w:val="24"/>
          <w:lang w:val="en-US" w:eastAsia="zh-CN"/>
        </w:rPr>
        <w:t>202</w:t>
      </w:r>
      <w:r>
        <w:rPr>
          <w:rFonts w:hint="default" w:ascii="仿宋_GB2312" w:hAnsi="仿宋_GB2312" w:eastAsia="仿宋_GB2312" w:cs="仿宋_GB2312"/>
          <w:b w:val="0"/>
          <w:bCs/>
          <w:color w:val="auto"/>
          <w:sz w:val="24"/>
          <w:szCs w:val="24"/>
          <w:lang w:eastAsia="zh-CN"/>
        </w:rPr>
        <w:t>2</w:t>
      </w:r>
      <w:r>
        <w:rPr>
          <w:rFonts w:hint="eastAsia" w:ascii="仿宋_GB2312" w:hAnsi="仿宋_GB2312" w:eastAsia="仿宋_GB2312" w:cs="仿宋_GB2312"/>
          <w:b w:val="0"/>
          <w:bCs/>
          <w:color w:val="auto"/>
          <w:sz w:val="24"/>
          <w:szCs w:val="24"/>
          <w:u w:val="none"/>
          <w:lang w:val="en-US" w:eastAsia="zh-CN"/>
        </w:rPr>
        <w:t>年</w:t>
      </w:r>
      <w:r>
        <w:rPr>
          <w:rFonts w:hint="eastAsia" w:ascii="仿宋_GB2312" w:hAnsi="仿宋_GB2312" w:eastAsia="仿宋_GB2312" w:cs="仿宋_GB2312"/>
          <w:b w:val="0"/>
          <w:bCs/>
          <w:color w:val="auto"/>
          <w:sz w:val="24"/>
          <w:szCs w:val="24"/>
          <w:lang w:eastAsia="zh-CN"/>
        </w:rPr>
        <w:t>社区专职工作者招聘</w:t>
      </w:r>
      <w:r>
        <w:rPr>
          <w:rFonts w:hint="default" w:ascii="仿宋_GB2312" w:hAnsi="仿宋_GB2312" w:eastAsia="仿宋_GB2312" w:cs="仿宋_GB2312"/>
          <w:b w:val="0"/>
          <w:bCs/>
          <w:color w:val="auto"/>
          <w:sz w:val="24"/>
          <w:szCs w:val="24"/>
          <w:lang w:eastAsia="zh-CN"/>
        </w:rPr>
        <w:t>（选聘）</w:t>
      </w:r>
      <w:r>
        <w:rPr>
          <w:rFonts w:hint="eastAsia" w:ascii="仿宋_GB2312" w:hAnsi="仿宋_GB2312" w:eastAsia="仿宋_GB2312" w:cs="仿宋_GB2312"/>
          <w:b w:val="0"/>
          <w:bCs/>
          <w:color w:val="auto"/>
          <w:sz w:val="24"/>
          <w:szCs w:val="24"/>
          <w:lang w:eastAsia="zh-CN"/>
        </w:rPr>
        <w:t>面试</w:t>
      </w:r>
      <w:r>
        <w:rPr>
          <w:rFonts w:hint="eastAsia" w:ascii="仿宋_GB2312" w:hAnsi="仿宋_GB2312" w:eastAsia="仿宋_GB2312" w:cs="仿宋_GB2312"/>
          <w:b w:val="0"/>
          <w:bCs/>
          <w:color w:val="auto"/>
          <w:sz w:val="24"/>
          <w:szCs w:val="24"/>
        </w:rPr>
        <w:t>工作安全</w:t>
      </w:r>
      <w:r>
        <w:rPr>
          <w:rFonts w:hint="eastAsia" w:ascii="仿宋_GB2312" w:hAnsi="仿宋_GB2312" w:eastAsia="仿宋_GB2312" w:cs="仿宋_GB2312"/>
          <w:b w:val="0"/>
          <w:bCs/>
          <w:color w:val="auto"/>
          <w:sz w:val="24"/>
          <w:szCs w:val="24"/>
          <w:lang w:eastAsia="zh-CN"/>
        </w:rPr>
        <w:t>有序</w:t>
      </w:r>
      <w:r>
        <w:rPr>
          <w:rFonts w:hint="eastAsia" w:ascii="仿宋_GB2312" w:hAnsi="仿宋_GB2312" w:eastAsia="仿宋_GB2312" w:cs="仿宋_GB2312"/>
          <w:b w:val="0"/>
          <w:bCs/>
          <w:color w:val="auto"/>
          <w:sz w:val="24"/>
          <w:szCs w:val="24"/>
        </w:rPr>
        <w:t>进行，请所有考生知悉、理解、配合、支持</w:t>
      </w:r>
      <w:r>
        <w:rPr>
          <w:rFonts w:hint="eastAsia" w:ascii="仿宋_GB2312" w:hAnsi="仿宋_GB2312" w:eastAsia="仿宋_GB2312" w:cs="仿宋_GB2312"/>
          <w:b w:val="0"/>
          <w:bCs/>
          <w:color w:val="auto"/>
          <w:sz w:val="24"/>
          <w:szCs w:val="24"/>
          <w:lang w:eastAsia="zh-CN"/>
        </w:rPr>
        <w:t>我区社区专职工作者考试</w:t>
      </w:r>
      <w:r>
        <w:rPr>
          <w:rFonts w:hint="eastAsia" w:ascii="仿宋_GB2312" w:hAnsi="仿宋_GB2312" w:eastAsia="仿宋_GB2312" w:cs="仿宋_GB2312"/>
          <w:b w:val="0"/>
          <w:bCs/>
          <w:color w:val="auto"/>
          <w:sz w:val="24"/>
          <w:szCs w:val="24"/>
        </w:rPr>
        <w:t>防疫的措施和</w:t>
      </w:r>
      <w:r>
        <w:rPr>
          <w:rFonts w:hint="eastAsia" w:ascii="仿宋_GB2312" w:hAnsi="仿宋_GB2312" w:eastAsia="仿宋_GB2312" w:cs="仿宋_GB2312"/>
          <w:b w:val="0"/>
          <w:bCs/>
          <w:color w:val="auto"/>
          <w:sz w:val="24"/>
          <w:szCs w:val="24"/>
          <w:lang w:eastAsia="zh-CN"/>
        </w:rPr>
        <w:t>相关</w:t>
      </w:r>
      <w:r>
        <w:rPr>
          <w:rFonts w:hint="eastAsia" w:ascii="仿宋_GB2312" w:hAnsi="仿宋_GB2312" w:eastAsia="仿宋_GB2312" w:cs="仿宋_GB2312"/>
          <w:b w:val="0"/>
          <w:bCs/>
          <w:color w:val="auto"/>
          <w:sz w:val="24"/>
          <w:szCs w:val="24"/>
        </w:rPr>
        <w:t>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一、温馨提示</w:t>
      </w:r>
      <w:r>
        <w:rPr>
          <w:rFonts w:hint="eastAsia" w:ascii="仿宋_GB2312" w:hAnsi="仿宋_GB2312" w:eastAsia="仿宋_GB2312" w:cs="仿宋_GB2312"/>
          <w:b w:val="0"/>
          <w:bCs/>
          <w:color w:val="auto"/>
          <w:sz w:val="24"/>
          <w:szCs w:val="24"/>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u w:val="none"/>
        </w:rPr>
        <w:t>二、“粤康码”</w:t>
      </w:r>
      <w:r>
        <w:rPr>
          <w:rFonts w:hint="eastAsia" w:ascii="黑体" w:hAnsi="黑体" w:eastAsia="黑体" w:cs="黑体"/>
          <w:b w:val="0"/>
          <w:bCs/>
          <w:color w:val="auto"/>
          <w:sz w:val="24"/>
          <w:szCs w:val="24"/>
          <w:u w:val="none"/>
          <w:lang w:eastAsia="zh-CN"/>
        </w:rPr>
        <w:t>、行程卡</w:t>
      </w:r>
      <w:r>
        <w:rPr>
          <w:rFonts w:hint="eastAsia" w:ascii="黑体" w:hAnsi="黑体" w:eastAsia="黑体" w:cs="黑体"/>
          <w:b w:val="0"/>
          <w:bCs/>
          <w:color w:val="auto"/>
          <w:sz w:val="24"/>
          <w:szCs w:val="24"/>
          <w:u w:val="none"/>
        </w:rPr>
        <w:t>为绿码</w:t>
      </w:r>
      <w:r>
        <w:rPr>
          <w:rFonts w:hint="eastAsia" w:ascii="黑体" w:hAnsi="黑体" w:eastAsia="黑体" w:cs="黑体"/>
          <w:b w:val="0"/>
          <w:bCs/>
          <w:color w:val="auto"/>
          <w:sz w:val="24"/>
          <w:szCs w:val="24"/>
          <w:u w:val="none"/>
          <w:lang w:eastAsia="zh-CN"/>
        </w:rPr>
        <w:t>，考前</w:t>
      </w:r>
      <w:r>
        <w:rPr>
          <w:rFonts w:hint="default" w:ascii="黑体" w:hAnsi="黑体" w:eastAsia="黑体" w:cs="黑体"/>
          <w:b w:val="0"/>
          <w:bCs/>
          <w:color w:val="auto"/>
          <w:sz w:val="24"/>
          <w:szCs w:val="24"/>
          <w:u w:val="none"/>
          <w:lang w:eastAsia="zh-CN"/>
        </w:rPr>
        <w:t>48</w:t>
      </w:r>
      <w:r>
        <w:rPr>
          <w:rFonts w:hint="eastAsia" w:ascii="黑体" w:hAnsi="黑体" w:eastAsia="黑体" w:cs="黑体"/>
          <w:b w:val="0"/>
          <w:bCs/>
          <w:color w:val="auto"/>
          <w:sz w:val="24"/>
          <w:szCs w:val="24"/>
          <w:u w:val="none"/>
          <w:lang w:val="en-US" w:eastAsia="zh-CN"/>
        </w:rPr>
        <w:t>小时内核酸</w:t>
      </w:r>
      <w:bookmarkStart w:id="0" w:name="_GoBack"/>
      <w:bookmarkEnd w:id="0"/>
      <w:r>
        <w:rPr>
          <w:rFonts w:hint="eastAsia" w:ascii="黑体" w:hAnsi="黑体" w:eastAsia="黑体" w:cs="黑体"/>
          <w:b w:val="0"/>
          <w:bCs/>
          <w:color w:val="auto"/>
          <w:sz w:val="24"/>
          <w:szCs w:val="24"/>
          <w:u w:val="none"/>
          <w:lang w:val="en-US" w:eastAsia="zh-CN"/>
        </w:rPr>
        <w:t>检测结果为阴性</w:t>
      </w:r>
      <w:r>
        <w:rPr>
          <w:rFonts w:hint="eastAsia" w:ascii="黑体" w:hAnsi="黑体" w:eastAsia="黑体" w:cs="黑体"/>
          <w:b w:val="0"/>
          <w:bCs/>
          <w:color w:val="auto"/>
          <w:sz w:val="24"/>
          <w:szCs w:val="24"/>
          <w:u w:val="none"/>
        </w:rPr>
        <w:t>且健康状况正常</w:t>
      </w:r>
      <w:r>
        <w:rPr>
          <w:rFonts w:hint="eastAsia" w:ascii="仿宋_GB2312" w:hAnsi="仿宋_GB2312" w:eastAsia="仿宋_GB2312" w:cs="仿宋_GB2312"/>
          <w:b w:val="0"/>
          <w:bCs/>
          <w:color w:val="auto"/>
          <w:sz w:val="24"/>
          <w:szCs w:val="24"/>
          <w:u w:val="none"/>
        </w:rPr>
        <w:t>，经现场测量体温正常（37.3℃以下）的考生可正常参加</w:t>
      </w:r>
      <w:r>
        <w:rPr>
          <w:rFonts w:hint="eastAsia" w:ascii="仿宋_GB2312" w:hAnsi="仿宋_GB2312" w:eastAsia="仿宋_GB2312" w:cs="仿宋_GB2312"/>
          <w:b w:val="0"/>
          <w:bCs/>
          <w:color w:val="auto"/>
          <w:sz w:val="24"/>
          <w:szCs w:val="24"/>
          <w:u w:val="none"/>
          <w:lang w:eastAsia="zh-CN"/>
        </w:rPr>
        <w:t>考试</w:t>
      </w:r>
      <w:r>
        <w:rPr>
          <w:rFonts w:hint="eastAsia" w:ascii="仿宋_GB2312" w:hAnsi="仿宋_GB2312" w:eastAsia="仿宋_GB2312" w:cs="仿宋_GB2312"/>
          <w:b w:val="0"/>
          <w:bCs/>
          <w:color w:val="auto"/>
          <w:sz w:val="24"/>
          <w:szCs w:val="24"/>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rPr>
        <w:t>三、有以下情形之一的考生不能参加</w:t>
      </w:r>
      <w:r>
        <w:rPr>
          <w:rFonts w:hint="eastAsia" w:ascii="黑体" w:hAnsi="黑体" w:eastAsia="黑体" w:cs="黑体"/>
          <w:b w:val="0"/>
          <w:bCs/>
          <w:color w:val="auto"/>
          <w:sz w:val="24"/>
          <w:szCs w:val="24"/>
          <w:lang w:eastAsia="zh-CN"/>
        </w:rPr>
        <w:t>线下举行的现场考试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（一）</w:t>
      </w:r>
      <w:r>
        <w:rPr>
          <w:rFonts w:hint="eastAsia" w:ascii="仿宋_GB2312" w:hAnsi="仿宋_GB2312" w:eastAsia="仿宋_GB2312" w:cs="仿宋_GB2312"/>
          <w:b w:val="0"/>
          <w:bCs/>
          <w:color w:val="auto"/>
          <w:sz w:val="24"/>
          <w:szCs w:val="24"/>
        </w:rPr>
        <w:t>正处于隔离治疗期的确诊病例、疑似病例、无症状感染者，以及隔离期未满的密切接触者</w:t>
      </w:r>
      <w:r>
        <w:rPr>
          <w:rFonts w:hint="eastAsia" w:ascii="仿宋_GB2312" w:hAnsi="仿宋_GB2312" w:eastAsia="仿宋_GB2312" w:cs="仿宋_GB2312"/>
          <w:bCs/>
          <w:kern w:val="0"/>
          <w:sz w:val="24"/>
          <w:szCs w:val="24"/>
          <w:u w:val="none"/>
          <w:lang w:val="en-US" w:eastAsia="zh-CN"/>
        </w:rPr>
        <w:t>、考前14天内国内中高风险地区旅居史及考前21天内有国外和港台旅居史的</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lang w:eastAsia="zh-CN"/>
        </w:rPr>
        <w:t>（二</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rPr>
        <w:t>“粤康码”为红码</w:t>
      </w:r>
      <w:r>
        <w:rPr>
          <w:rFonts w:hint="eastAsia" w:ascii="仿宋_GB2312" w:hAnsi="仿宋_GB2312" w:eastAsia="仿宋_GB2312" w:cs="仿宋_GB2312"/>
          <w:b w:val="0"/>
          <w:bCs/>
          <w:color w:val="auto"/>
          <w:sz w:val="24"/>
          <w:szCs w:val="24"/>
          <w:u w:val="none"/>
          <w:lang w:eastAsia="zh-CN"/>
        </w:rPr>
        <w:t>或黄码</w:t>
      </w:r>
      <w:r>
        <w:rPr>
          <w:rFonts w:hint="eastAsia" w:ascii="仿宋_GB2312" w:hAnsi="仿宋_GB2312" w:eastAsia="仿宋_GB2312" w:cs="仿宋_GB2312"/>
          <w:b w:val="0"/>
          <w:bCs/>
          <w:color w:val="auto"/>
          <w:sz w:val="24"/>
          <w:szCs w:val="24"/>
          <w:u w:val="none"/>
        </w:rPr>
        <w:t>、考前14天内国内中高风险地区</w:t>
      </w:r>
      <w:r>
        <w:rPr>
          <w:rFonts w:hint="eastAsia" w:ascii="仿宋_GB2312" w:hAnsi="仿宋_GB2312" w:eastAsia="仿宋_GB2312" w:cs="仿宋_GB2312"/>
          <w:b w:val="0"/>
          <w:bCs/>
          <w:color w:val="auto"/>
          <w:sz w:val="24"/>
          <w:szCs w:val="24"/>
          <w:u w:val="none"/>
          <w:lang w:eastAsia="zh-CN"/>
        </w:rPr>
        <w:t>所在地级市</w:t>
      </w:r>
      <w:r>
        <w:rPr>
          <w:rFonts w:hint="eastAsia" w:ascii="仿宋_GB2312" w:hAnsi="仿宋_GB2312" w:eastAsia="仿宋_GB2312" w:cs="仿宋_GB2312"/>
          <w:b w:val="0"/>
          <w:bCs/>
          <w:color w:val="auto"/>
          <w:sz w:val="24"/>
          <w:szCs w:val="24"/>
          <w:u w:val="none"/>
        </w:rPr>
        <w:t>旅居史，不能提供考前</w:t>
      </w:r>
      <w:r>
        <w:rPr>
          <w:rFonts w:hint="default" w:ascii="仿宋_GB2312" w:hAnsi="仿宋_GB2312" w:eastAsia="仿宋_GB2312" w:cs="仿宋_GB2312"/>
          <w:b w:val="0"/>
          <w:bCs/>
          <w:color w:val="auto"/>
          <w:sz w:val="24"/>
          <w:szCs w:val="24"/>
          <w:u w:val="none"/>
          <w:lang w:eastAsia="zh-CN"/>
        </w:rPr>
        <w:t>48</w:t>
      </w:r>
      <w:r>
        <w:rPr>
          <w:rFonts w:hint="eastAsia" w:ascii="仿宋_GB2312" w:hAnsi="仿宋_GB2312" w:eastAsia="仿宋_GB2312" w:cs="仿宋_GB2312"/>
          <w:b w:val="0"/>
          <w:bCs/>
          <w:color w:val="auto"/>
          <w:sz w:val="24"/>
          <w:szCs w:val="24"/>
          <w:u w:val="none"/>
          <w:lang w:val="en-US" w:eastAsia="zh-CN"/>
        </w:rPr>
        <w:t>小时</w:t>
      </w:r>
      <w:r>
        <w:rPr>
          <w:rFonts w:hint="eastAsia" w:ascii="仿宋_GB2312" w:hAnsi="仿宋_GB2312" w:eastAsia="仿宋_GB2312" w:cs="仿宋_GB2312"/>
          <w:b w:val="0"/>
          <w:bCs/>
          <w:color w:val="auto"/>
          <w:sz w:val="24"/>
          <w:szCs w:val="24"/>
          <w:u w:val="none"/>
        </w:rPr>
        <w:t>内核酸检测阴性证明的</w:t>
      </w:r>
      <w:r>
        <w:rPr>
          <w:rFonts w:hint="eastAsia" w:ascii="仿宋_GB2312" w:hAnsi="仿宋_GB2312" w:eastAsia="仿宋_GB2312" w:cs="仿宋_GB2312"/>
          <w:b w:val="0"/>
          <w:bCs/>
          <w:color w:val="auto"/>
          <w:sz w:val="24"/>
          <w:szCs w:val="24"/>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（三）</w:t>
      </w:r>
      <w:r>
        <w:rPr>
          <w:rFonts w:hint="eastAsia" w:ascii="仿宋_GB2312" w:hAnsi="仿宋_GB2312" w:eastAsia="仿宋_GB2312" w:cs="仿宋_GB2312"/>
          <w:b w:val="0"/>
          <w:bCs/>
          <w:color w:val="auto"/>
          <w:sz w:val="24"/>
          <w:szCs w:val="24"/>
          <w:u w:val="none"/>
        </w:rPr>
        <w:t>未能配合属地完成隔离观察、健康管理或核酸检测等防疫措施的国（境）外或国内中高风险地区旅居史的</w:t>
      </w:r>
      <w:r>
        <w:rPr>
          <w:rFonts w:hint="eastAsia" w:ascii="仿宋_GB2312" w:hAnsi="仿宋_GB2312" w:eastAsia="仿宋_GB2312" w:cs="仿宋_GB2312"/>
          <w:b w:val="0"/>
          <w:bCs/>
          <w:color w:val="auto"/>
          <w:sz w:val="24"/>
          <w:szCs w:val="24"/>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（四）</w:t>
      </w:r>
      <w:r>
        <w:rPr>
          <w:rFonts w:hint="eastAsia" w:ascii="仿宋_GB2312" w:hAnsi="仿宋_GB2312" w:eastAsia="仿宋_GB2312" w:cs="仿宋_GB2312"/>
          <w:b w:val="0"/>
          <w:bCs/>
          <w:color w:val="auto"/>
          <w:sz w:val="24"/>
          <w:szCs w:val="24"/>
          <w:u w:val="none"/>
        </w:rPr>
        <w:t>现场测量体温不正常(体温≥37.3℃)，在临时观察区适当休息后使用水银体温计再次测量体温仍然不正常的。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黑体" w:hAnsi="黑体" w:eastAsia="黑体" w:cs="黑体"/>
          <w:b w:val="0"/>
          <w:bCs/>
          <w:color w:val="auto"/>
          <w:sz w:val="24"/>
          <w:szCs w:val="24"/>
          <w:u w:val="none"/>
        </w:rPr>
      </w:pPr>
      <w:r>
        <w:rPr>
          <w:rFonts w:hint="eastAsia" w:ascii="黑体" w:hAnsi="黑体" w:eastAsia="黑体" w:cs="黑体"/>
          <w:b w:val="0"/>
          <w:bCs/>
          <w:color w:val="auto"/>
          <w:sz w:val="24"/>
          <w:szCs w:val="24"/>
          <w:u w:val="none"/>
        </w:rPr>
        <w:t>四、符合以下情形的考生</w:t>
      </w:r>
      <w:r>
        <w:rPr>
          <w:rFonts w:hint="eastAsia" w:ascii="黑体" w:hAnsi="黑体" w:eastAsia="黑体" w:cs="黑体"/>
          <w:b w:val="0"/>
          <w:bCs/>
          <w:color w:val="auto"/>
          <w:sz w:val="24"/>
          <w:szCs w:val="24"/>
          <w:u w:val="none"/>
          <w:lang w:eastAsia="zh-CN"/>
        </w:rPr>
        <w:t>在线下现场考试时将</w:t>
      </w:r>
      <w:r>
        <w:rPr>
          <w:rFonts w:hint="eastAsia" w:ascii="黑体" w:hAnsi="黑体" w:eastAsia="黑体" w:cs="黑体"/>
          <w:b w:val="0"/>
          <w:bCs/>
          <w:color w:val="auto"/>
          <w:sz w:val="24"/>
          <w:szCs w:val="24"/>
          <w:u w:val="none"/>
        </w:rPr>
        <w:t>安排到备用隔离考场考试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lang w:eastAsia="zh-CN"/>
        </w:rPr>
      </w:pPr>
      <w:r>
        <w:rPr>
          <w:rFonts w:hint="eastAsia" w:ascii="仿宋_GB2312" w:hAnsi="仿宋_GB2312" w:eastAsia="仿宋_GB2312" w:cs="仿宋_GB2312"/>
          <w:b w:val="0"/>
          <w:bCs/>
          <w:color w:val="auto"/>
          <w:sz w:val="24"/>
          <w:szCs w:val="24"/>
          <w:u w:val="none"/>
          <w:lang w:eastAsia="zh-CN"/>
        </w:rPr>
        <w:t>（一）</w:t>
      </w:r>
      <w:r>
        <w:rPr>
          <w:rFonts w:hint="eastAsia" w:ascii="仿宋_GB2312" w:hAnsi="仿宋_GB2312" w:eastAsia="仿宋_GB2312" w:cs="仿宋_GB2312"/>
          <w:b w:val="0"/>
          <w:bCs/>
          <w:color w:val="auto"/>
          <w:sz w:val="24"/>
          <w:szCs w:val="24"/>
          <w:u w:val="none"/>
        </w:rPr>
        <w:t>“粤康码”为红码</w:t>
      </w:r>
      <w:r>
        <w:rPr>
          <w:rFonts w:hint="eastAsia" w:ascii="仿宋_GB2312" w:hAnsi="仿宋_GB2312" w:eastAsia="仿宋_GB2312" w:cs="仿宋_GB2312"/>
          <w:b w:val="0"/>
          <w:bCs/>
          <w:color w:val="auto"/>
          <w:sz w:val="24"/>
          <w:szCs w:val="24"/>
          <w:u w:val="none"/>
          <w:lang w:eastAsia="zh-CN"/>
        </w:rPr>
        <w:t>或黄码</w:t>
      </w:r>
      <w:r>
        <w:rPr>
          <w:rFonts w:hint="eastAsia" w:ascii="仿宋_GB2312" w:hAnsi="仿宋_GB2312" w:eastAsia="仿宋_GB2312" w:cs="仿宋_GB2312"/>
          <w:b w:val="0"/>
          <w:bCs/>
          <w:color w:val="auto"/>
          <w:sz w:val="24"/>
          <w:szCs w:val="24"/>
          <w:u w:val="none"/>
        </w:rPr>
        <w:t>（确诊病例、疑似病例、密切接触者除外），不在隔离期内的考生，能提供考前</w:t>
      </w:r>
      <w:r>
        <w:rPr>
          <w:rFonts w:hint="default" w:ascii="仿宋_GB2312" w:hAnsi="仿宋_GB2312" w:eastAsia="仿宋_GB2312" w:cs="仿宋_GB2312"/>
          <w:b w:val="0"/>
          <w:bCs/>
          <w:color w:val="auto"/>
          <w:sz w:val="24"/>
          <w:szCs w:val="24"/>
          <w:u w:val="none"/>
        </w:rPr>
        <w:t>48</w:t>
      </w:r>
      <w:r>
        <w:rPr>
          <w:rFonts w:hint="eastAsia" w:ascii="仿宋_GB2312" w:hAnsi="仿宋_GB2312" w:eastAsia="仿宋_GB2312" w:cs="仿宋_GB2312"/>
          <w:b w:val="0"/>
          <w:bCs/>
          <w:color w:val="auto"/>
          <w:sz w:val="24"/>
          <w:szCs w:val="24"/>
          <w:u w:val="none"/>
          <w:lang w:val="en-US" w:eastAsia="zh-CN"/>
        </w:rPr>
        <w:t>小时</w:t>
      </w:r>
      <w:r>
        <w:rPr>
          <w:rFonts w:hint="eastAsia" w:ascii="仿宋_GB2312" w:hAnsi="仿宋_GB2312" w:eastAsia="仿宋_GB2312" w:cs="仿宋_GB2312"/>
          <w:b w:val="0"/>
          <w:bCs/>
          <w:color w:val="auto"/>
          <w:sz w:val="24"/>
          <w:szCs w:val="24"/>
          <w:u w:val="none"/>
        </w:rPr>
        <w:t>内核酸检测阴性证明的</w:t>
      </w:r>
      <w:r>
        <w:rPr>
          <w:rFonts w:hint="eastAsia" w:ascii="仿宋_GB2312" w:hAnsi="仿宋_GB2312" w:eastAsia="仿宋_GB2312" w:cs="仿宋_GB2312"/>
          <w:b w:val="0"/>
          <w:bCs/>
          <w:color w:val="auto"/>
          <w:sz w:val="24"/>
          <w:szCs w:val="24"/>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eastAsia="zh-CN"/>
        </w:rPr>
        <w:t>（二）</w:t>
      </w:r>
      <w:r>
        <w:rPr>
          <w:rFonts w:hint="eastAsia" w:ascii="仿宋_GB2312" w:hAnsi="仿宋_GB2312" w:eastAsia="仿宋_GB2312" w:cs="仿宋_GB2312"/>
          <w:b w:val="0"/>
          <w:bCs/>
          <w:color w:val="auto"/>
          <w:sz w:val="24"/>
          <w:szCs w:val="24"/>
          <w:u w:val="none"/>
        </w:rPr>
        <w:t>考前14天内国内中高风险地区</w:t>
      </w:r>
      <w:r>
        <w:rPr>
          <w:rFonts w:hint="eastAsia" w:ascii="仿宋_GB2312" w:hAnsi="仿宋_GB2312" w:eastAsia="仿宋_GB2312" w:cs="仿宋_GB2312"/>
          <w:b w:val="0"/>
          <w:bCs/>
          <w:color w:val="auto"/>
          <w:sz w:val="24"/>
          <w:szCs w:val="24"/>
          <w:u w:val="none"/>
          <w:lang w:eastAsia="zh-CN"/>
        </w:rPr>
        <w:t>所在地级市</w:t>
      </w:r>
      <w:r>
        <w:rPr>
          <w:rFonts w:hint="eastAsia" w:ascii="仿宋_GB2312" w:hAnsi="仿宋_GB2312" w:eastAsia="仿宋_GB2312" w:cs="仿宋_GB2312"/>
          <w:b w:val="0"/>
          <w:bCs/>
          <w:color w:val="auto"/>
          <w:sz w:val="24"/>
          <w:szCs w:val="24"/>
          <w:u w:val="none"/>
        </w:rPr>
        <w:t>旅居史的考生，在配合属地完成隔离观察、健康管理或核酸检测等防疫措施后，能提供考前</w:t>
      </w:r>
      <w:r>
        <w:rPr>
          <w:rFonts w:hint="default" w:ascii="仿宋_GB2312" w:hAnsi="仿宋_GB2312" w:eastAsia="仿宋_GB2312" w:cs="仿宋_GB2312"/>
          <w:b w:val="0"/>
          <w:bCs/>
          <w:color w:val="auto"/>
          <w:sz w:val="24"/>
          <w:szCs w:val="24"/>
          <w:u w:val="none"/>
        </w:rPr>
        <w:t>48</w:t>
      </w:r>
      <w:r>
        <w:rPr>
          <w:rFonts w:hint="eastAsia" w:ascii="仿宋_GB2312" w:hAnsi="仿宋_GB2312" w:eastAsia="仿宋_GB2312" w:cs="仿宋_GB2312"/>
          <w:b w:val="0"/>
          <w:bCs/>
          <w:color w:val="auto"/>
          <w:sz w:val="24"/>
          <w:szCs w:val="24"/>
          <w:u w:val="none"/>
          <w:lang w:val="en-US" w:eastAsia="zh-CN"/>
        </w:rPr>
        <w:t>小时</w:t>
      </w:r>
      <w:r>
        <w:rPr>
          <w:rFonts w:hint="eastAsia" w:ascii="仿宋_GB2312" w:hAnsi="仿宋_GB2312" w:eastAsia="仿宋_GB2312" w:cs="仿宋_GB2312"/>
          <w:b w:val="0"/>
          <w:bCs/>
          <w:color w:val="auto"/>
          <w:sz w:val="24"/>
          <w:szCs w:val="24"/>
          <w:u w:val="none"/>
        </w:rPr>
        <w:t>内核酸检测阴性证明的</w:t>
      </w:r>
      <w:r>
        <w:rPr>
          <w:rFonts w:hint="eastAsia" w:ascii="仿宋_GB2312" w:hAnsi="仿宋_GB2312" w:eastAsia="仿宋_GB2312" w:cs="仿宋_GB2312"/>
          <w:b w:val="0"/>
          <w:bCs/>
          <w:color w:val="auto"/>
          <w:sz w:val="24"/>
          <w:szCs w:val="24"/>
          <w:u w:val="none"/>
          <w:lang w:eastAsia="zh-CN"/>
        </w:rPr>
        <w:t>。</w:t>
      </w:r>
      <w:r>
        <w:rPr>
          <w:rFonts w:hint="eastAsia" w:ascii="仿宋_GB2312" w:hAnsi="仿宋_GB2312" w:eastAsia="仿宋_GB2312" w:cs="仿宋_GB2312"/>
          <w:b w:val="0"/>
          <w:bCs/>
          <w:color w:val="auto"/>
          <w:sz w:val="24"/>
          <w:szCs w:val="24"/>
          <w:u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lang w:eastAsia="zh-CN"/>
        </w:rPr>
        <w:t>（三）</w:t>
      </w:r>
      <w:r>
        <w:rPr>
          <w:rFonts w:hint="eastAsia" w:ascii="仿宋_GB2312" w:hAnsi="仿宋_GB2312" w:eastAsia="仿宋_GB2312" w:cs="仿宋_GB2312"/>
          <w:b w:val="0"/>
          <w:bCs/>
          <w:color w:val="auto"/>
          <w:sz w:val="24"/>
          <w:szCs w:val="24"/>
          <w:u w:val="none"/>
        </w:rPr>
        <w:t>考前14天内（不含考试当天）有发热等疑似症状，能提供考前</w:t>
      </w:r>
      <w:r>
        <w:rPr>
          <w:rFonts w:hint="default" w:ascii="仿宋_GB2312" w:hAnsi="仿宋_GB2312" w:eastAsia="仿宋_GB2312" w:cs="仿宋_GB2312"/>
          <w:b w:val="0"/>
          <w:bCs/>
          <w:color w:val="auto"/>
          <w:sz w:val="24"/>
          <w:szCs w:val="24"/>
          <w:u w:val="none"/>
        </w:rPr>
        <w:t>48</w:t>
      </w:r>
      <w:r>
        <w:rPr>
          <w:rFonts w:hint="eastAsia" w:ascii="仿宋_GB2312" w:hAnsi="仿宋_GB2312" w:eastAsia="仿宋_GB2312" w:cs="仿宋_GB2312"/>
          <w:b w:val="0"/>
          <w:bCs/>
          <w:color w:val="auto"/>
          <w:sz w:val="24"/>
          <w:szCs w:val="24"/>
          <w:u w:val="none"/>
          <w:lang w:val="en-US" w:eastAsia="zh-CN"/>
        </w:rPr>
        <w:t>小时</w:t>
      </w:r>
      <w:r>
        <w:rPr>
          <w:rFonts w:hint="eastAsia" w:ascii="仿宋_GB2312" w:hAnsi="仿宋_GB2312" w:eastAsia="仿宋_GB2312" w:cs="仿宋_GB2312"/>
          <w:b w:val="0"/>
          <w:bCs/>
          <w:color w:val="auto"/>
          <w:sz w:val="24"/>
          <w:szCs w:val="24"/>
          <w:u w:val="none"/>
        </w:rPr>
        <w:t>内核酸检测阴性证明的。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黑体" w:hAnsi="黑体" w:eastAsia="黑体" w:cs="黑体"/>
          <w:b w:val="0"/>
          <w:bCs/>
          <w:color w:val="auto"/>
          <w:sz w:val="24"/>
          <w:szCs w:val="24"/>
          <w:u w:val="none"/>
        </w:rPr>
        <w:t>五、考生考前准备事项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color w:val="auto"/>
          <w:sz w:val="24"/>
          <w:szCs w:val="24"/>
          <w:u w:val="none"/>
        </w:rPr>
        <w:t>（一）通过“粤康码”申报健康状况</w:t>
      </w:r>
      <w:r>
        <w:rPr>
          <w:rFonts w:hint="eastAsia" w:ascii="仿宋_GB2312" w:hAnsi="仿宋_GB2312" w:eastAsia="仿宋_GB2312" w:cs="仿宋_GB2312"/>
          <w:b w:val="0"/>
          <w:bCs/>
          <w:color w:val="auto"/>
          <w:sz w:val="24"/>
          <w:szCs w:val="24"/>
          <w:highlight w:val="none"/>
          <w:u w:val="none"/>
          <w:lang w:eastAsia="zh-CN"/>
        </w:rPr>
        <w:t>。</w:t>
      </w:r>
      <w:r>
        <w:rPr>
          <w:rFonts w:hint="eastAsia" w:ascii="仿宋_GB2312" w:hAnsi="仿宋_GB2312" w:eastAsia="仿宋_GB2312" w:cs="仿宋_GB2312"/>
          <w:bCs/>
          <w:kern w:val="0"/>
          <w:sz w:val="24"/>
          <w:szCs w:val="24"/>
          <w:highlight w:val="none"/>
          <w:u w:val="none"/>
        </w:rPr>
        <w:t>根据广东省疫情防控有关规定，</w:t>
      </w:r>
      <w:r>
        <w:rPr>
          <w:rFonts w:hint="default" w:ascii="仿宋_GB2312" w:hAnsi="仿宋_GB2312" w:eastAsia="仿宋_GB2312" w:cs="仿宋_GB2312"/>
          <w:bCs/>
          <w:kern w:val="0"/>
          <w:sz w:val="24"/>
          <w:szCs w:val="24"/>
          <w:highlight w:val="none"/>
          <w:u w:val="none"/>
        </w:rPr>
        <w:t>面试</w:t>
      </w:r>
      <w:r>
        <w:rPr>
          <w:rFonts w:hint="eastAsia" w:ascii="仿宋_GB2312" w:hAnsi="仿宋_GB2312" w:eastAsia="仿宋_GB2312" w:cs="仿宋_GB2312"/>
          <w:bCs/>
          <w:kern w:val="0"/>
          <w:sz w:val="24"/>
          <w:szCs w:val="24"/>
          <w:highlight w:val="none"/>
          <w:u w:val="none"/>
        </w:rPr>
        <w:t>人员须提前</w:t>
      </w:r>
      <w:r>
        <w:rPr>
          <w:rFonts w:hint="default" w:ascii="仿宋_GB2312" w:hAnsi="仿宋_GB2312" w:eastAsia="仿宋_GB2312" w:cs="仿宋_GB2312"/>
          <w:bCs/>
          <w:kern w:val="0"/>
          <w:sz w:val="24"/>
          <w:szCs w:val="24"/>
          <w:highlight w:val="none"/>
          <w:u w:val="none"/>
        </w:rPr>
        <w:t>14天</w:t>
      </w:r>
      <w:r>
        <w:rPr>
          <w:rFonts w:hint="eastAsia" w:ascii="仿宋_GB2312" w:hAnsi="仿宋_GB2312" w:eastAsia="仿宋_GB2312" w:cs="仿宋_GB2312"/>
          <w:bCs/>
          <w:kern w:val="0"/>
          <w:sz w:val="24"/>
          <w:szCs w:val="24"/>
          <w:highlight w:val="none"/>
          <w:u w:val="none"/>
        </w:rPr>
        <w:t>注册“粤康码”，并自我监测有无发热、咳嗽、乏力等疑似症状。</w:t>
      </w:r>
      <w:r>
        <w:rPr>
          <w:rFonts w:hint="eastAsia" w:ascii="仿宋_GB2312" w:hAnsi="仿宋_GB2312" w:eastAsia="仿宋_GB2312" w:cs="仿宋_GB2312"/>
          <w:bCs/>
          <w:kern w:val="0"/>
          <w:sz w:val="24"/>
          <w:szCs w:val="24"/>
          <w:highlight w:val="none"/>
          <w:u w:val="none"/>
          <w:lang w:eastAsia="zh-CN"/>
        </w:rPr>
        <w:t>请考生及时注册</w:t>
      </w:r>
      <w:r>
        <w:rPr>
          <w:rFonts w:hint="eastAsia" w:ascii="仿宋_GB2312" w:hAnsi="仿宋_GB2312" w:eastAsia="仿宋_GB2312" w:cs="仿宋_GB2312"/>
          <w:bCs/>
          <w:kern w:val="0"/>
          <w:sz w:val="24"/>
          <w:szCs w:val="24"/>
          <w:highlight w:val="none"/>
          <w:u w:val="none"/>
        </w:rPr>
        <w:t>“粤康码”</w:t>
      </w:r>
      <w:r>
        <w:rPr>
          <w:rFonts w:hint="eastAsia" w:ascii="仿宋_GB2312" w:hAnsi="仿宋_GB2312" w:eastAsia="仿宋_GB2312" w:cs="仿宋_GB2312"/>
          <w:bCs/>
          <w:kern w:val="0"/>
          <w:sz w:val="24"/>
          <w:szCs w:val="24"/>
          <w:highlight w:val="none"/>
          <w:u w:val="none"/>
          <w:lang w:eastAsia="zh-CN"/>
        </w:rPr>
        <w:t>并通过“粤康码</w:t>
      </w:r>
      <w:r>
        <w:rPr>
          <w:rFonts w:hint="eastAsia" w:ascii="仿宋_GB2312" w:hAnsi="仿宋_GB2312" w:eastAsia="仿宋_GB2312" w:cs="仿宋_GB2312"/>
          <w:bCs/>
          <w:kern w:val="0"/>
          <w:sz w:val="24"/>
          <w:szCs w:val="24"/>
          <w:highlight w:val="none"/>
          <w:u w:val="none"/>
          <w:lang w:val="en-US" w:eastAsia="zh-CN"/>
        </w:rPr>
        <w:t>-健康申报-个人自查健康申报</w:t>
      </w:r>
      <w:r>
        <w:rPr>
          <w:rFonts w:hint="eastAsia" w:ascii="仿宋_GB2312" w:hAnsi="仿宋_GB2312" w:eastAsia="仿宋_GB2312" w:cs="仿宋_GB2312"/>
          <w:bCs/>
          <w:kern w:val="0"/>
          <w:sz w:val="24"/>
          <w:szCs w:val="24"/>
          <w:highlight w:val="none"/>
          <w:u w:val="none"/>
          <w:lang w:eastAsia="zh-CN"/>
        </w:rPr>
        <w:t>”</w:t>
      </w:r>
      <w:r>
        <w:rPr>
          <w:rFonts w:hint="eastAsia" w:ascii="仿宋_GB2312" w:hAnsi="仿宋_GB2312" w:eastAsia="仿宋_GB2312" w:cs="仿宋_GB2312"/>
          <w:bCs/>
          <w:kern w:val="0"/>
          <w:sz w:val="24"/>
          <w:szCs w:val="24"/>
          <w:highlight w:val="none"/>
          <w:u w:val="none"/>
        </w:rPr>
        <w:t>每日如实进行健康申报，</w:t>
      </w:r>
      <w:r>
        <w:rPr>
          <w:rFonts w:hint="eastAsia" w:ascii="仿宋_GB2312" w:hAnsi="仿宋_GB2312" w:eastAsia="仿宋_GB2312" w:cs="仿宋_GB2312"/>
          <w:bCs/>
          <w:kern w:val="0"/>
          <w:sz w:val="24"/>
          <w:szCs w:val="24"/>
          <w:highlight w:val="none"/>
          <w:u w:val="none"/>
          <w:lang w:eastAsia="zh-CN"/>
        </w:rPr>
        <w:t>同时</w:t>
      </w:r>
      <w:r>
        <w:rPr>
          <w:rFonts w:hint="eastAsia" w:ascii="仿宋_GB2312" w:hAnsi="仿宋_GB2312" w:eastAsia="仿宋_GB2312" w:cs="仿宋_GB2312"/>
          <w:bCs/>
          <w:kern w:val="0"/>
          <w:sz w:val="24"/>
          <w:szCs w:val="24"/>
          <w:highlight w:val="none"/>
          <w:u w:val="none"/>
        </w:rPr>
        <w:t>加强防疫知识学习，自觉做好自身健康管理，避免前往疫情中高风险地区，主动减少外出和不必要的聚集。</w:t>
      </w:r>
      <w:r>
        <w:rPr>
          <w:rFonts w:hint="eastAsia" w:ascii="仿宋_GB2312" w:hAnsi="仿宋_GB2312" w:eastAsia="仿宋_GB2312" w:cs="仿宋_GB2312"/>
          <w:sz w:val="24"/>
          <w:szCs w:val="24"/>
          <w:u w:val="none"/>
          <w:lang w:val="en-US" w:eastAsia="zh-CN"/>
        </w:rPr>
        <w:t>“粤康码”、行程卡为绿码，考前</w:t>
      </w:r>
      <w:r>
        <w:rPr>
          <w:rFonts w:hint="default" w:ascii="仿宋_GB2312" w:hAnsi="仿宋_GB2312" w:eastAsia="仿宋_GB2312" w:cs="仿宋_GB2312"/>
          <w:sz w:val="24"/>
          <w:szCs w:val="24"/>
          <w:u w:val="none"/>
          <w:lang w:eastAsia="zh-CN"/>
        </w:rPr>
        <w:t>48</w:t>
      </w:r>
      <w:r>
        <w:rPr>
          <w:rFonts w:hint="eastAsia" w:ascii="仿宋_GB2312" w:hAnsi="仿宋_GB2312" w:eastAsia="仿宋_GB2312" w:cs="仿宋_GB2312"/>
          <w:sz w:val="24"/>
          <w:szCs w:val="24"/>
          <w:u w:val="none"/>
          <w:lang w:val="en-US" w:eastAsia="zh-CN"/>
        </w:rPr>
        <w:t>小时内核酸检测结果为阴性且当日体温检测正常</w:t>
      </w:r>
      <w:r>
        <w:rPr>
          <w:rFonts w:hint="eastAsia" w:ascii="仿宋_GB2312" w:hAnsi="仿宋_GB2312" w:eastAsia="仿宋_GB2312" w:cs="仿宋_GB2312"/>
          <w:b w:val="0"/>
          <w:bCs/>
          <w:color w:val="auto"/>
          <w:sz w:val="24"/>
          <w:szCs w:val="24"/>
          <w:u w:val="none"/>
        </w:rPr>
        <w:t>（37.3℃以下）</w:t>
      </w:r>
      <w:r>
        <w:rPr>
          <w:rFonts w:hint="eastAsia" w:ascii="仿宋_GB2312" w:hAnsi="仿宋_GB2312" w:eastAsia="仿宋_GB2312" w:cs="仿宋_GB2312"/>
          <w:sz w:val="24"/>
          <w:szCs w:val="24"/>
          <w:u w:val="none"/>
          <w:lang w:val="en-US" w:eastAsia="zh-CN"/>
        </w:rPr>
        <w:t>后，考生可进入考场参</w:t>
      </w:r>
      <w:r>
        <w:rPr>
          <w:rFonts w:hint="default" w:ascii="仿宋_GB2312" w:hAnsi="仿宋_GB2312" w:eastAsia="仿宋_GB2312" w:cs="仿宋_GB2312"/>
          <w:sz w:val="24"/>
          <w:szCs w:val="24"/>
          <w:u w:val="none"/>
          <w:lang w:eastAsia="zh-CN"/>
        </w:rPr>
        <w:t>加</w:t>
      </w:r>
      <w:r>
        <w:rPr>
          <w:rFonts w:hint="eastAsia" w:ascii="仿宋_GB2312" w:hAnsi="仿宋_GB2312" w:eastAsia="仿宋_GB2312" w:cs="仿宋_GB2312"/>
          <w:sz w:val="24"/>
          <w:szCs w:val="24"/>
          <w:u w:val="none"/>
          <w:lang w:val="en-US" w:eastAsia="zh-CN"/>
        </w:rPr>
        <w:t>面试</w:t>
      </w:r>
      <w:r>
        <w:rPr>
          <w:rFonts w:hint="eastAsia" w:ascii="仿宋_GB2312" w:hAnsi="仿宋_GB2312" w:eastAsia="仿宋_GB2312" w:cs="仿宋_GB2312"/>
          <w:b w:val="0"/>
          <w:bCs w:val="0"/>
          <w:sz w:val="24"/>
          <w:szCs w:val="24"/>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w:t>
      </w:r>
      <w:r>
        <w:rPr>
          <w:rFonts w:hint="default" w:ascii="仿宋_GB2312" w:hAnsi="仿宋_GB2312" w:eastAsia="仿宋_GB2312" w:cs="仿宋_GB2312"/>
          <w:b w:val="0"/>
          <w:bCs/>
          <w:color w:val="auto"/>
          <w:sz w:val="24"/>
          <w:szCs w:val="24"/>
          <w:u w:val="none"/>
        </w:rPr>
        <w:t>二</w:t>
      </w:r>
      <w:r>
        <w:rPr>
          <w:rFonts w:hint="eastAsia" w:ascii="仿宋_GB2312" w:hAnsi="仿宋_GB2312" w:eastAsia="仿宋_GB2312" w:cs="仿宋_GB2312"/>
          <w:b w:val="0"/>
          <w:bCs/>
          <w:color w:val="auto"/>
          <w:sz w:val="24"/>
          <w:szCs w:val="24"/>
          <w:u w:val="none"/>
        </w:rPr>
        <w:t>）考生需自备</w:t>
      </w:r>
      <w:r>
        <w:rPr>
          <w:rFonts w:hint="eastAsia" w:ascii="仿宋_GB2312" w:hAnsi="仿宋_GB2312" w:eastAsia="仿宋_GB2312" w:cs="仿宋_GB2312"/>
          <w:bCs/>
          <w:kern w:val="0"/>
          <w:sz w:val="24"/>
          <w:szCs w:val="24"/>
          <w:u w:val="none"/>
          <w:lang w:val="en-US" w:eastAsia="zh-CN"/>
        </w:rPr>
        <w:t>一次性医用外科</w:t>
      </w:r>
      <w:r>
        <w:rPr>
          <w:rFonts w:hint="eastAsia" w:ascii="仿宋_GB2312" w:hAnsi="仿宋_GB2312" w:eastAsia="仿宋_GB2312" w:cs="仿宋_GB2312"/>
          <w:b w:val="0"/>
          <w:bCs/>
          <w:color w:val="auto"/>
          <w:sz w:val="24"/>
          <w:szCs w:val="24"/>
          <w:u w:val="none"/>
        </w:rPr>
        <w:t>口罩。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w:t>
      </w:r>
      <w:r>
        <w:rPr>
          <w:rFonts w:hint="default" w:ascii="仿宋_GB2312" w:hAnsi="仿宋_GB2312" w:eastAsia="仿宋_GB2312" w:cs="仿宋_GB2312"/>
          <w:b w:val="0"/>
          <w:bCs/>
          <w:color w:val="auto"/>
          <w:sz w:val="24"/>
          <w:szCs w:val="24"/>
          <w:u w:val="none"/>
        </w:rPr>
        <w:t>三</w:t>
      </w:r>
      <w:r>
        <w:rPr>
          <w:rFonts w:hint="eastAsia" w:ascii="仿宋_GB2312" w:hAnsi="仿宋_GB2312" w:eastAsia="仿宋_GB2312" w:cs="仿宋_GB2312"/>
          <w:b w:val="0"/>
          <w:bCs/>
          <w:color w:val="auto"/>
          <w:sz w:val="24"/>
          <w:szCs w:val="24"/>
          <w:u w:val="none"/>
        </w:rPr>
        <w:t>）提前做好出行安排。</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1.考生应提前了解考点入口位置和前往线路（因防疫管理，考生无法进入考点</w:t>
      </w:r>
      <w:r>
        <w:rPr>
          <w:rFonts w:hint="eastAsia" w:ascii="仿宋_GB2312" w:hAnsi="仿宋_GB2312" w:eastAsia="仿宋_GB2312" w:cs="仿宋_GB2312"/>
          <w:b w:val="0"/>
          <w:bCs/>
          <w:color w:val="auto"/>
          <w:sz w:val="24"/>
          <w:szCs w:val="24"/>
          <w:u w:val="none"/>
          <w:lang w:eastAsia="zh-CN"/>
        </w:rPr>
        <w:t>内</w:t>
      </w:r>
      <w:r>
        <w:rPr>
          <w:rFonts w:hint="eastAsia" w:ascii="仿宋_GB2312" w:hAnsi="仿宋_GB2312" w:eastAsia="仿宋_GB2312" w:cs="仿宋_GB2312"/>
          <w:b w:val="0"/>
          <w:bCs/>
          <w:color w:val="auto"/>
          <w:sz w:val="24"/>
          <w:szCs w:val="24"/>
          <w:u w:val="none"/>
        </w:rPr>
        <w:t>熟悉考场）。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3.因防疫检测要求，考生务必</w:t>
      </w:r>
      <w:r>
        <w:rPr>
          <w:rFonts w:hint="default" w:ascii="仿宋_GB2312" w:hAnsi="仿宋_GB2312" w:eastAsia="仿宋_GB2312" w:cs="仿宋_GB2312"/>
          <w:b w:val="0"/>
          <w:bCs/>
          <w:color w:val="auto"/>
          <w:sz w:val="24"/>
          <w:szCs w:val="24"/>
          <w:u w:val="none"/>
        </w:rPr>
        <w:t>提前</w:t>
      </w:r>
      <w:r>
        <w:rPr>
          <w:rFonts w:hint="eastAsia" w:ascii="仿宋_GB2312" w:hAnsi="仿宋_GB2312" w:eastAsia="仿宋_GB2312" w:cs="仿宋_GB2312"/>
          <w:b w:val="0"/>
          <w:bCs/>
          <w:color w:val="auto"/>
          <w:sz w:val="24"/>
          <w:szCs w:val="24"/>
          <w:u w:val="none"/>
        </w:rPr>
        <w:t>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4.在考点门口入场时，提前准备好身份证</w:t>
      </w:r>
      <w:r>
        <w:rPr>
          <w:rFonts w:hint="default" w:ascii="仿宋_GB2312" w:hAnsi="仿宋_GB2312" w:eastAsia="仿宋_GB2312" w:cs="仿宋_GB2312"/>
          <w:b w:val="0"/>
          <w:bCs/>
          <w:color w:val="auto"/>
          <w:sz w:val="24"/>
          <w:szCs w:val="24"/>
          <w:u w:val="none"/>
        </w:rPr>
        <w:t>及</w:t>
      </w:r>
      <w:r>
        <w:rPr>
          <w:rFonts w:hint="eastAsia" w:ascii="仿宋-GB2312" w:hAnsi="仿宋-GB2312" w:eastAsia="仿宋-GB2312" w:cs="仿宋-GB2312"/>
          <w:color w:val="auto"/>
          <w:sz w:val="24"/>
          <w:szCs w:val="24"/>
        </w:rPr>
        <w:t>面试通知（将通过短信及邮件方式发送）</w:t>
      </w:r>
      <w:r>
        <w:rPr>
          <w:rFonts w:hint="eastAsia" w:ascii="仿宋_GB2312" w:hAnsi="仿宋_GB2312" w:eastAsia="仿宋_GB2312" w:cs="仿宋_GB2312"/>
          <w:b w:val="0"/>
          <w:bCs/>
          <w:color w:val="auto"/>
          <w:sz w:val="24"/>
          <w:szCs w:val="24"/>
          <w:u w:val="none"/>
        </w:rPr>
        <w:t>，出示“粤康码”</w:t>
      </w:r>
      <w:r>
        <w:rPr>
          <w:rFonts w:hint="eastAsia" w:ascii="仿宋_GB2312" w:hAnsi="仿宋_GB2312" w:eastAsia="仿宋_GB2312" w:cs="仿宋_GB2312"/>
          <w:kern w:val="2"/>
          <w:sz w:val="24"/>
          <w:szCs w:val="24"/>
          <w:u w:val="none"/>
          <w:lang w:eastAsia="zh-CN"/>
        </w:rPr>
        <w:t>、行程卡，提供考前</w:t>
      </w:r>
      <w:r>
        <w:rPr>
          <w:rFonts w:hint="default" w:ascii="仿宋_GB2312" w:hAnsi="仿宋_GB2312" w:eastAsia="仿宋_GB2312" w:cs="仿宋_GB2312"/>
          <w:kern w:val="2"/>
          <w:sz w:val="24"/>
          <w:szCs w:val="24"/>
          <w:u w:val="none"/>
          <w:lang w:eastAsia="zh-CN"/>
        </w:rPr>
        <w:t>48</w:t>
      </w:r>
      <w:r>
        <w:rPr>
          <w:rFonts w:hint="eastAsia" w:ascii="仿宋_GB2312" w:hAnsi="仿宋_GB2312" w:eastAsia="仿宋_GB2312" w:cs="仿宋_GB2312"/>
          <w:kern w:val="2"/>
          <w:sz w:val="24"/>
          <w:szCs w:val="24"/>
          <w:u w:val="none"/>
          <w:lang w:val="en-US" w:eastAsia="zh-CN"/>
        </w:rPr>
        <w:t>小时内核酸检测阴性证明</w:t>
      </w:r>
      <w:r>
        <w:rPr>
          <w:rFonts w:hint="eastAsia" w:ascii="仿宋_GB2312" w:hAnsi="仿宋_GB2312" w:eastAsia="仿宋_GB2312" w:cs="仿宋_GB2312"/>
          <w:kern w:val="2"/>
          <w:sz w:val="24"/>
          <w:szCs w:val="24"/>
          <w:u w:val="none"/>
          <w:lang w:eastAsia="zh-CN"/>
        </w:rPr>
        <w:t>备查，并提交</w:t>
      </w:r>
      <w:r>
        <w:rPr>
          <w:rFonts w:hint="eastAsia" w:ascii="仿宋_GB2312" w:hAnsi="仿宋_GB2312" w:eastAsia="仿宋_GB2312" w:cs="仿宋_GB2312"/>
          <w:kern w:val="2"/>
          <w:sz w:val="24"/>
          <w:szCs w:val="24"/>
          <w:u w:val="none"/>
          <w:lang w:val="en-US" w:eastAsia="zh-CN"/>
        </w:rPr>
        <w:t>《宝安区202</w:t>
      </w:r>
      <w:r>
        <w:rPr>
          <w:rFonts w:hint="default" w:ascii="仿宋_GB2312" w:hAnsi="仿宋_GB2312" w:eastAsia="仿宋_GB2312" w:cs="仿宋_GB2312"/>
          <w:kern w:val="2"/>
          <w:sz w:val="24"/>
          <w:szCs w:val="24"/>
          <w:u w:val="none"/>
          <w:lang w:eastAsia="zh-CN"/>
        </w:rPr>
        <w:t>2</w:t>
      </w:r>
      <w:r>
        <w:rPr>
          <w:rFonts w:hint="eastAsia" w:ascii="仿宋_GB2312" w:hAnsi="仿宋_GB2312" w:eastAsia="仿宋_GB2312" w:cs="仿宋_GB2312"/>
          <w:kern w:val="2"/>
          <w:sz w:val="24"/>
          <w:szCs w:val="24"/>
          <w:u w:val="none"/>
          <w:lang w:val="en-US" w:eastAsia="zh-CN"/>
        </w:rPr>
        <w:t>年公开招聘</w:t>
      </w:r>
      <w:r>
        <w:rPr>
          <w:rFonts w:hint="default" w:ascii="仿宋_GB2312" w:hAnsi="仿宋_GB2312" w:eastAsia="仿宋_GB2312" w:cs="仿宋_GB2312"/>
          <w:kern w:val="2"/>
          <w:sz w:val="24"/>
          <w:szCs w:val="24"/>
          <w:u w:val="none"/>
          <w:lang w:eastAsia="zh-CN"/>
        </w:rPr>
        <w:t>（选聘）</w:t>
      </w:r>
      <w:r>
        <w:rPr>
          <w:rFonts w:hint="eastAsia" w:ascii="仿宋_GB2312" w:hAnsi="仿宋_GB2312" w:eastAsia="仿宋_GB2312" w:cs="仿宋_GB2312"/>
          <w:kern w:val="2"/>
          <w:sz w:val="24"/>
          <w:szCs w:val="24"/>
          <w:u w:val="none"/>
          <w:lang w:val="en-US" w:eastAsia="zh-CN"/>
        </w:rPr>
        <w:t>社区专职工作者考试疫情防控须知承诺》。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黑体" w:hAnsi="黑体" w:eastAsia="黑体" w:cs="黑体"/>
          <w:b w:val="0"/>
          <w:bCs/>
          <w:color w:val="auto"/>
          <w:sz w:val="24"/>
          <w:szCs w:val="24"/>
          <w:u w:val="none"/>
        </w:rPr>
      </w:pPr>
      <w:r>
        <w:rPr>
          <w:rFonts w:hint="eastAsia" w:ascii="黑体" w:hAnsi="黑体" w:eastAsia="黑体" w:cs="黑体"/>
          <w:b w:val="0"/>
          <w:bCs/>
          <w:color w:val="auto"/>
          <w:sz w:val="24"/>
          <w:szCs w:val="24"/>
          <w:u w:val="none"/>
        </w:rPr>
        <w:t>六、考生考试期间义务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（一）配合和服从防疫管理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（二）关注身体状况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24"/>
          <w:szCs w:val="24"/>
          <w:u w:val="none"/>
          <w:lang w:eastAsia="zh-CN"/>
        </w:rPr>
        <w:t>现场</w:t>
      </w:r>
      <w:r>
        <w:rPr>
          <w:rFonts w:hint="eastAsia" w:ascii="仿宋_GB2312" w:hAnsi="仿宋_GB2312" w:eastAsia="仿宋_GB2312" w:cs="仿宋_GB2312"/>
          <w:b w:val="0"/>
          <w:bCs/>
          <w:color w:val="auto"/>
          <w:sz w:val="24"/>
          <w:szCs w:val="24"/>
          <w:u w:val="none"/>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黑体" w:hAnsi="黑体" w:eastAsia="黑体" w:cs="黑体"/>
          <w:b w:val="0"/>
          <w:bCs/>
          <w:color w:val="auto"/>
          <w:sz w:val="24"/>
          <w:szCs w:val="24"/>
          <w:u w:val="none"/>
        </w:rPr>
      </w:pPr>
      <w:r>
        <w:rPr>
          <w:rFonts w:hint="eastAsia" w:ascii="黑体" w:hAnsi="黑体" w:eastAsia="黑体" w:cs="黑体"/>
          <w:b w:val="0"/>
          <w:bCs/>
          <w:color w:val="auto"/>
          <w:sz w:val="24"/>
          <w:szCs w:val="24"/>
          <w:u w:val="none"/>
          <w:lang w:eastAsia="zh-CN"/>
        </w:rPr>
        <w:t>七</w:t>
      </w:r>
      <w:r>
        <w:rPr>
          <w:rFonts w:hint="eastAsia" w:ascii="黑体" w:hAnsi="黑体" w:eastAsia="黑体" w:cs="黑体"/>
          <w:b w:val="0"/>
          <w:bCs/>
          <w:color w:val="auto"/>
          <w:sz w:val="24"/>
          <w:szCs w:val="24"/>
          <w:u w:val="none"/>
        </w:rPr>
        <w:t>、有关要求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（一）考生在</w:t>
      </w:r>
      <w:r>
        <w:rPr>
          <w:rFonts w:hint="default" w:ascii="仿宋_GB2312" w:hAnsi="仿宋_GB2312" w:eastAsia="仿宋_GB2312" w:cs="仿宋_GB2312"/>
          <w:b w:val="0"/>
          <w:bCs/>
          <w:color w:val="auto"/>
          <w:sz w:val="24"/>
          <w:szCs w:val="24"/>
          <w:u w:val="none"/>
        </w:rPr>
        <w:t>参加面试</w:t>
      </w:r>
      <w:r>
        <w:rPr>
          <w:rFonts w:hint="eastAsia" w:ascii="仿宋_GB2312" w:hAnsi="仿宋_GB2312" w:eastAsia="仿宋_GB2312" w:cs="仿宋_GB2312"/>
          <w:b w:val="0"/>
          <w:bCs/>
          <w:color w:val="auto"/>
          <w:sz w:val="24"/>
          <w:szCs w:val="24"/>
          <w:u w:val="none"/>
        </w:rPr>
        <w:t>前应认真阅读考试相关规定和纪律要求、防疫要求，并签署《</w:t>
      </w:r>
      <w:r>
        <w:rPr>
          <w:rFonts w:hint="eastAsia" w:ascii="仿宋_GB2312" w:hAnsi="仿宋_GB2312" w:eastAsia="仿宋_GB2312" w:cs="仿宋_GB2312"/>
          <w:b w:val="0"/>
          <w:bCs/>
          <w:color w:val="auto"/>
          <w:sz w:val="24"/>
          <w:szCs w:val="24"/>
          <w:u w:val="none"/>
          <w:lang w:val="en-US" w:eastAsia="zh-CN"/>
        </w:rPr>
        <w:t>宝安区202</w:t>
      </w:r>
      <w:r>
        <w:rPr>
          <w:rFonts w:hint="default" w:ascii="仿宋_GB2312" w:hAnsi="仿宋_GB2312" w:eastAsia="仿宋_GB2312" w:cs="仿宋_GB2312"/>
          <w:b w:val="0"/>
          <w:bCs/>
          <w:color w:val="auto"/>
          <w:sz w:val="24"/>
          <w:szCs w:val="24"/>
          <w:u w:val="none"/>
          <w:lang w:eastAsia="zh-CN"/>
        </w:rPr>
        <w:t>2</w:t>
      </w:r>
      <w:r>
        <w:rPr>
          <w:rFonts w:hint="eastAsia" w:ascii="仿宋_GB2312" w:hAnsi="仿宋_GB2312" w:eastAsia="仿宋_GB2312" w:cs="仿宋_GB2312"/>
          <w:b w:val="0"/>
          <w:bCs/>
          <w:color w:val="auto"/>
          <w:sz w:val="24"/>
          <w:szCs w:val="24"/>
          <w:u w:val="none"/>
          <w:lang w:val="en-US" w:eastAsia="zh-CN"/>
        </w:rPr>
        <w:t>年公开招聘</w:t>
      </w:r>
      <w:r>
        <w:rPr>
          <w:rFonts w:hint="default" w:ascii="仿宋_GB2312" w:hAnsi="仿宋_GB2312" w:eastAsia="仿宋_GB2312" w:cs="仿宋_GB2312"/>
          <w:b w:val="0"/>
          <w:bCs/>
          <w:color w:val="auto"/>
          <w:sz w:val="24"/>
          <w:szCs w:val="24"/>
          <w:u w:val="none"/>
          <w:lang w:eastAsia="zh-CN"/>
        </w:rPr>
        <w:t>（选聘）</w:t>
      </w:r>
      <w:r>
        <w:rPr>
          <w:rFonts w:hint="eastAsia" w:ascii="仿宋_GB2312" w:hAnsi="仿宋_GB2312" w:eastAsia="仿宋_GB2312" w:cs="仿宋_GB2312"/>
          <w:b w:val="0"/>
          <w:bCs/>
          <w:color w:val="auto"/>
          <w:sz w:val="24"/>
          <w:szCs w:val="24"/>
          <w:u w:val="none"/>
          <w:lang w:val="en-US" w:eastAsia="zh-CN"/>
        </w:rPr>
        <w:t>社区专职工作者考试疫情防控须知承诺</w:t>
      </w:r>
      <w:r>
        <w:rPr>
          <w:rFonts w:hint="eastAsia" w:ascii="仿宋_GB2312" w:hAnsi="仿宋_GB2312" w:eastAsia="仿宋_GB2312" w:cs="仿宋_GB2312"/>
          <w:b w:val="0"/>
          <w:bCs/>
          <w:color w:val="auto"/>
          <w:sz w:val="24"/>
          <w:szCs w:val="24"/>
          <w:u w:val="none"/>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rPr>
      </w:pPr>
      <w:r>
        <w:rPr>
          <w:rFonts w:hint="eastAsia" w:ascii="仿宋_GB2312" w:hAnsi="仿宋_GB2312" w:eastAsia="仿宋_GB2312" w:cs="仿宋_GB2312"/>
          <w:b w:val="0"/>
          <w:bCs/>
          <w:color w:val="auto"/>
          <w:sz w:val="24"/>
          <w:szCs w:val="24"/>
          <w:u w:val="none"/>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480" w:firstLineChars="200"/>
        <w:textAlignment w:val="auto"/>
        <w:rPr>
          <w:rFonts w:hint="eastAsia" w:ascii="仿宋_GB2312" w:hAnsi="仿宋_GB2312" w:eastAsia="仿宋_GB2312" w:cs="仿宋_GB2312"/>
          <w:b w:val="0"/>
          <w:bCs/>
          <w:color w:val="auto"/>
          <w:sz w:val="24"/>
          <w:szCs w:val="24"/>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firstLine="482" w:firstLineChars="200"/>
        <w:textAlignment w:val="auto"/>
        <w:rPr>
          <w:rFonts w:hint="eastAsia" w:ascii="楷体_GB2312" w:hAnsi="楷体_GB2312" w:eastAsia="楷体_GB2312" w:cs="楷体_GB2312"/>
          <w:b/>
          <w:bCs w:val="0"/>
          <w:color w:val="auto"/>
          <w:sz w:val="24"/>
          <w:szCs w:val="24"/>
          <w:u w:val="none"/>
          <w:lang w:val="en-US" w:eastAsia="zh-CN"/>
        </w:rPr>
      </w:pPr>
      <w:r>
        <w:rPr>
          <w:rFonts w:hint="eastAsia" w:ascii="楷体_GB2312" w:hAnsi="楷体_GB2312" w:eastAsia="楷体_GB2312" w:cs="楷体_GB2312"/>
          <w:b/>
          <w:bCs w:val="0"/>
          <w:color w:val="auto"/>
          <w:sz w:val="24"/>
          <w:szCs w:val="24"/>
          <w:u w:val="none"/>
          <w:lang w:val="en-US" w:eastAsia="zh-CN"/>
        </w:rPr>
        <w:t>本人已认真阅读《宝安区202</w:t>
      </w:r>
      <w:r>
        <w:rPr>
          <w:rFonts w:hint="default" w:ascii="楷体_GB2312" w:hAnsi="楷体_GB2312" w:eastAsia="楷体_GB2312" w:cs="楷体_GB2312"/>
          <w:b/>
          <w:bCs w:val="0"/>
          <w:color w:val="auto"/>
          <w:sz w:val="24"/>
          <w:szCs w:val="24"/>
          <w:u w:val="none"/>
          <w:lang w:eastAsia="zh-CN"/>
        </w:rPr>
        <w:t>2</w:t>
      </w:r>
      <w:r>
        <w:rPr>
          <w:rFonts w:hint="eastAsia" w:ascii="楷体_GB2312" w:hAnsi="楷体_GB2312" w:eastAsia="楷体_GB2312" w:cs="楷体_GB2312"/>
          <w:b/>
          <w:bCs w:val="0"/>
          <w:color w:val="auto"/>
          <w:sz w:val="24"/>
          <w:szCs w:val="24"/>
          <w:u w:val="none"/>
          <w:lang w:val="en-US" w:eastAsia="zh-CN"/>
        </w:rPr>
        <w:t>年公开招聘</w:t>
      </w:r>
      <w:r>
        <w:rPr>
          <w:rFonts w:hint="default" w:ascii="楷体_GB2312" w:hAnsi="楷体_GB2312" w:eastAsia="楷体_GB2312" w:cs="楷体_GB2312"/>
          <w:b/>
          <w:bCs w:val="0"/>
          <w:color w:val="auto"/>
          <w:sz w:val="24"/>
          <w:szCs w:val="24"/>
          <w:u w:val="none"/>
          <w:lang w:eastAsia="zh-CN"/>
        </w:rPr>
        <w:t>（选聘）</w:t>
      </w:r>
      <w:r>
        <w:rPr>
          <w:rFonts w:hint="eastAsia" w:ascii="楷体_GB2312" w:hAnsi="楷体_GB2312" w:eastAsia="楷体_GB2312" w:cs="楷体_GB2312"/>
          <w:b/>
          <w:bCs w:val="0"/>
          <w:color w:val="auto"/>
          <w:sz w:val="24"/>
          <w:szCs w:val="24"/>
          <w:u w:val="none"/>
          <w:lang w:val="en-US" w:eastAsia="zh-CN"/>
        </w:rPr>
        <w:t>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val="0"/>
        <w:overflowPunct/>
        <w:topLinePunct w:val="0"/>
        <w:autoSpaceDE/>
        <w:autoSpaceDN/>
        <w:bidi w:val="0"/>
        <w:adjustRightInd w:val="0"/>
        <w:snapToGrid w:val="0"/>
        <w:spacing w:line="480" w:lineRule="exact"/>
        <w:jc w:val="center"/>
        <w:textAlignment w:val="auto"/>
        <w:rPr>
          <w:rFonts w:hint="default" w:eastAsia="宋体"/>
          <w:b/>
          <w:bCs/>
          <w:szCs w:val="21"/>
          <w:u w:val="single"/>
          <w:lang w:val="en-US" w:eastAsia="zh-CN"/>
        </w:rPr>
      </w:pPr>
      <w:r>
        <w:rPr>
          <w:rFonts w:hint="eastAsia"/>
          <w:szCs w:val="21"/>
          <w:u w:val="none"/>
          <w:lang w:val="en-US" w:eastAsia="zh-CN"/>
        </w:rPr>
        <w:t xml:space="preserve">                               </w:t>
      </w:r>
      <w:r>
        <w:rPr>
          <w:rFonts w:hint="eastAsia"/>
          <w:szCs w:val="21"/>
          <w:u w:val="single"/>
          <w:lang w:val="en-US" w:eastAsia="zh-CN"/>
        </w:rPr>
        <w:t xml:space="preserve">  </w:t>
      </w:r>
      <w:r>
        <w:rPr>
          <w:rFonts w:hint="eastAsia"/>
          <w:b/>
          <w:bCs/>
          <w:szCs w:val="21"/>
          <w:u w:val="single"/>
          <w:lang w:val="en-US" w:eastAsia="zh-CN"/>
        </w:rPr>
        <w:t xml:space="preserve">      </w:t>
      </w:r>
      <w:r>
        <w:rPr>
          <w:rFonts w:hint="eastAsia"/>
          <w:b/>
          <w:bCs/>
          <w:szCs w:val="21"/>
          <w:u w:val="none"/>
        </w:rPr>
        <w:t>年</w:t>
      </w:r>
      <w:r>
        <w:rPr>
          <w:rFonts w:hint="eastAsia"/>
          <w:b/>
          <w:bCs/>
          <w:szCs w:val="21"/>
          <w:u w:val="single"/>
          <w:lang w:val="en-US" w:eastAsia="zh-CN"/>
        </w:rPr>
        <w:t xml:space="preserve">    </w:t>
      </w:r>
      <w:r>
        <w:rPr>
          <w:rFonts w:hint="eastAsia"/>
          <w:b/>
          <w:bCs/>
          <w:szCs w:val="21"/>
          <w:u w:val="none"/>
        </w:rPr>
        <w:t>月</w:t>
      </w:r>
      <w:r>
        <w:rPr>
          <w:rFonts w:hint="eastAsia"/>
          <w:b/>
          <w:bCs/>
          <w:szCs w:val="21"/>
          <w:u w:val="single"/>
          <w:lang w:val="en-US" w:eastAsia="zh-CN"/>
        </w:rPr>
        <w:t xml:space="preserve">    </w:t>
      </w:r>
      <w:r>
        <w:rPr>
          <w:rFonts w:hint="eastAsia"/>
          <w:b/>
          <w:bCs/>
          <w:szCs w:val="21"/>
          <w:u w:val="none"/>
        </w:rPr>
        <w:t>日</w:t>
      </w:r>
      <w:r>
        <w:rPr>
          <w:rFonts w:hint="eastAsia"/>
          <w:b/>
          <w:bCs/>
          <w:szCs w:val="21"/>
          <w:u w:val="none"/>
          <w:lang w:val="en-US" w:eastAsia="zh-CN"/>
        </w:rPr>
        <w:t xml:space="preserve">  </w:t>
      </w:r>
      <w:r>
        <w:rPr>
          <w:rFonts w:hint="eastAsia"/>
          <w:b/>
          <w:bCs/>
          <w:szCs w:val="21"/>
        </w:rPr>
        <w:t>签名</w:t>
      </w:r>
      <w:r>
        <w:rPr>
          <w:rFonts w:hint="eastAsia"/>
          <w:b/>
          <w:bCs/>
          <w:szCs w:val="21"/>
          <w:lang w:eastAsia="zh-CN"/>
        </w:rPr>
        <w:t>：</w:t>
      </w:r>
      <w:r>
        <w:rPr>
          <w:rFonts w:hint="eastAsia"/>
          <w:b/>
          <w:bCs/>
          <w:szCs w:val="21"/>
          <w:u w:val="single"/>
          <w:lang w:val="en-US" w:eastAsia="zh-CN"/>
        </w:rPr>
        <w:t xml:space="preserve">              </w:t>
      </w:r>
    </w:p>
    <w:p>
      <w:pPr>
        <w:keepNext w:val="0"/>
        <w:keepLines w:val="0"/>
        <w:pageBreakBefore w:val="0"/>
        <w:kinsoku/>
        <w:overflowPunct/>
        <w:topLinePunct w:val="0"/>
        <w:autoSpaceDE/>
        <w:autoSpaceDN/>
        <w:bidi w:val="0"/>
        <w:adjustRightInd w:val="0"/>
        <w:snapToGrid w:val="0"/>
        <w:spacing w:line="480"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Cs w:val="21"/>
          <w:lang w:val="en-US" w:eastAsia="zh-CN"/>
        </w:rPr>
        <w:t xml:space="preserve">                                            </w:t>
      </w:r>
      <w:r>
        <w:rPr>
          <w:rFonts w:hint="eastAsia" w:ascii="仿宋_GB2312" w:hAnsi="仿宋_GB2312" w:eastAsia="仿宋_GB2312" w:cs="仿宋_GB2312"/>
          <w:b/>
          <w:bCs/>
          <w:szCs w:val="21"/>
        </w:rPr>
        <w:t>（手写</w:t>
      </w:r>
      <w:r>
        <w:rPr>
          <w:rFonts w:ascii="仿宋_GB2312" w:hAnsi="仿宋_GB2312" w:eastAsia="仿宋_GB2312" w:cs="仿宋_GB2312"/>
          <w:b/>
          <w:bCs/>
          <w:szCs w:val="21"/>
        </w:rPr>
        <w:t>/</w:t>
      </w:r>
      <w:r>
        <w:rPr>
          <w:rFonts w:hint="eastAsia" w:ascii="仿宋_GB2312" w:hAnsi="仿宋_GB2312" w:eastAsia="仿宋_GB2312" w:cs="仿宋_GB2312"/>
          <w:b/>
          <w:bCs/>
          <w:szCs w:val="21"/>
        </w:rPr>
        <w:t>电子签名具有同等法律效应）</w:t>
      </w:r>
    </w:p>
    <w:sectPr>
      <w:footerReference r:id="rId3" w:type="default"/>
      <w:pgSz w:w="11906" w:h="16838"/>
      <w:pgMar w:top="1531" w:right="1304" w:bottom="1191" w:left="1587"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mUxYzBjOWEwNmRjNzY2NWNlMGU1ZjNiNjlhNTEifQ=="/>
  </w:docVars>
  <w:rsids>
    <w:rsidRoot w:val="0FCD447F"/>
    <w:rsid w:val="01C7165E"/>
    <w:rsid w:val="02B13219"/>
    <w:rsid w:val="05913D24"/>
    <w:rsid w:val="079D3F26"/>
    <w:rsid w:val="07E729F0"/>
    <w:rsid w:val="098E16EB"/>
    <w:rsid w:val="0C534B96"/>
    <w:rsid w:val="0E480F52"/>
    <w:rsid w:val="0FCD447F"/>
    <w:rsid w:val="13E019BA"/>
    <w:rsid w:val="15AE2572"/>
    <w:rsid w:val="15C276C9"/>
    <w:rsid w:val="17CE192B"/>
    <w:rsid w:val="1930795E"/>
    <w:rsid w:val="1ACD0BF7"/>
    <w:rsid w:val="1B823D02"/>
    <w:rsid w:val="1C691719"/>
    <w:rsid w:val="1D352038"/>
    <w:rsid w:val="1E883E6C"/>
    <w:rsid w:val="1EE779C6"/>
    <w:rsid w:val="20450689"/>
    <w:rsid w:val="20883C30"/>
    <w:rsid w:val="20A72EB2"/>
    <w:rsid w:val="23093357"/>
    <w:rsid w:val="23CB5959"/>
    <w:rsid w:val="26905C0E"/>
    <w:rsid w:val="26C34589"/>
    <w:rsid w:val="26DB174C"/>
    <w:rsid w:val="2A870FAD"/>
    <w:rsid w:val="2D8A4570"/>
    <w:rsid w:val="2FB85126"/>
    <w:rsid w:val="341E017B"/>
    <w:rsid w:val="344E7D8B"/>
    <w:rsid w:val="3568156E"/>
    <w:rsid w:val="35D9037D"/>
    <w:rsid w:val="36A11472"/>
    <w:rsid w:val="37D50D20"/>
    <w:rsid w:val="38955543"/>
    <w:rsid w:val="39DB208E"/>
    <w:rsid w:val="39EF3D99"/>
    <w:rsid w:val="3A7B1D4D"/>
    <w:rsid w:val="3B6302AD"/>
    <w:rsid w:val="3B9E0CFD"/>
    <w:rsid w:val="427C339D"/>
    <w:rsid w:val="430A345A"/>
    <w:rsid w:val="43C8233C"/>
    <w:rsid w:val="45232A19"/>
    <w:rsid w:val="461C5783"/>
    <w:rsid w:val="465231D5"/>
    <w:rsid w:val="47455183"/>
    <w:rsid w:val="4C641808"/>
    <w:rsid w:val="4F515945"/>
    <w:rsid w:val="4F976743"/>
    <w:rsid w:val="50950960"/>
    <w:rsid w:val="51093839"/>
    <w:rsid w:val="511A5BB8"/>
    <w:rsid w:val="51223FD1"/>
    <w:rsid w:val="515E3FB2"/>
    <w:rsid w:val="52B66056"/>
    <w:rsid w:val="540D1D3E"/>
    <w:rsid w:val="56681001"/>
    <w:rsid w:val="57646D38"/>
    <w:rsid w:val="578A32DA"/>
    <w:rsid w:val="587701E1"/>
    <w:rsid w:val="588603BB"/>
    <w:rsid w:val="59D83C75"/>
    <w:rsid w:val="5AE146DC"/>
    <w:rsid w:val="5C510CB0"/>
    <w:rsid w:val="5CB575A8"/>
    <w:rsid w:val="5E702B19"/>
    <w:rsid w:val="5FC00EA2"/>
    <w:rsid w:val="60161A4B"/>
    <w:rsid w:val="62C110CD"/>
    <w:rsid w:val="632C1E4F"/>
    <w:rsid w:val="6595597D"/>
    <w:rsid w:val="67C404DF"/>
    <w:rsid w:val="67DD2EBE"/>
    <w:rsid w:val="67E53054"/>
    <w:rsid w:val="69CA09BB"/>
    <w:rsid w:val="6A4F5338"/>
    <w:rsid w:val="6B68E01F"/>
    <w:rsid w:val="6CEA5FE2"/>
    <w:rsid w:val="6F7F20D9"/>
    <w:rsid w:val="6FF3EF43"/>
    <w:rsid w:val="703359AB"/>
    <w:rsid w:val="74FCD3D1"/>
    <w:rsid w:val="752B4D09"/>
    <w:rsid w:val="75BA0D4B"/>
    <w:rsid w:val="771F3C77"/>
    <w:rsid w:val="778123E3"/>
    <w:rsid w:val="77FBF76B"/>
    <w:rsid w:val="78F501EB"/>
    <w:rsid w:val="79E342E6"/>
    <w:rsid w:val="7A0047B8"/>
    <w:rsid w:val="7BDD3DA4"/>
    <w:rsid w:val="7D52549E"/>
    <w:rsid w:val="7E834179"/>
    <w:rsid w:val="7F3FDD62"/>
    <w:rsid w:val="B4BA28B8"/>
    <w:rsid w:val="B7B5C6A5"/>
    <w:rsid w:val="B9F2D817"/>
    <w:rsid w:val="BBFF63DE"/>
    <w:rsid w:val="DCF7F357"/>
    <w:rsid w:val="DFFF9FA9"/>
    <w:rsid w:val="E277CF09"/>
    <w:rsid w:val="E3CA9316"/>
    <w:rsid w:val="EBAEF899"/>
    <w:rsid w:val="FAFCB11B"/>
    <w:rsid w:val="FBBB0594"/>
    <w:rsid w:val="FF428CCD"/>
    <w:rsid w:val="FFF6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1962</Words>
  <Characters>2013</Characters>
  <Lines>0</Lines>
  <Paragraphs>0</Paragraphs>
  <TotalTime>3</TotalTime>
  <ScaleCrop>false</ScaleCrop>
  <LinksUpToDate>false</LinksUpToDate>
  <CharactersWithSpaces>2215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2020-08-05T15:36:00Z</dcterms:created>
  <dc:creator>高雅的王司徒</dc:creator>
  <cp:lastModifiedBy>康</cp:lastModifiedBy>
  <cp:lastPrinted>2022-05-07T11:48:00Z</cp:lastPrinted>
  <dcterms:modified xsi:type="dcterms:W3CDTF">2022-05-27T13:04:21Z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0F0B3374EA7F4E75AF6F381D88AF8F00</vt:lpwstr>
  </property>
</Properties>
</file>