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高县考核招聘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2021届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农村订单定向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免费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医学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毕业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生岗位情况表</w:t>
      </w: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35"/>
        <w:gridCol w:w="937"/>
        <w:gridCol w:w="1141"/>
        <w:gridCol w:w="935"/>
        <w:gridCol w:w="1801"/>
        <w:gridCol w:w="1228"/>
        <w:gridCol w:w="1264"/>
        <w:gridCol w:w="1228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16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条件要求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考评形式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约定事项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6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学历(学位)要求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专业条件要求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4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高县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eastAsia="zh-CN"/>
              </w:rPr>
              <w:t>文江镇中心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卫生院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GX001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本科（学士）及以上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专业技能面试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最低服务年限6年。</w:t>
            </w:r>
          </w:p>
          <w:p>
            <w:pPr>
              <w:widowControl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587" w:right="2098" w:bottom="1587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ZjYwNjczZTAwNzBjYWE4NDFkYWUzNTdjNGQ0OTUifQ=="/>
  </w:docVars>
  <w:rsids>
    <w:rsidRoot w:val="636F6878"/>
    <w:rsid w:val="636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微软雅黑" w:hAnsi="微软雅黑" w:eastAsia="微软雅黑" w:cs="微软雅黑"/>
      <w:color w:val="333333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2022-06-27T01:34:00Z</dcterms:created>
  <dc:creator>悠悠</dc:creator>
  <cp:lastModifiedBy>悠悠</cp:lastModifiedBy>
  <dcterms:modified xsi:type="dcterms:W3CDTF">2022-06-27T01:36:14Z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68F13965B02C4AD38832D800FDAFDDF7</vt:lpwstr>
  </property>
</Properties>
</file>