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32"/>
          <w:szCs w:val="32"/>
          <w:bdr w:val="none" w:color="auto" w:sz="0" w:space="0"/>
          <w:shd w:val="clear" w:fill="FFFFFF"/>
        </w:rPr>
        <w:t>第一章个人注册登录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访问网站：</w:t>
      </w:r>
      <w:r>
        <w:rPr>
          <w:rFonts w:hint="eastAsia" w:ascii="仿宋" w:hAnsi="仿宋" w:eastAsia="仿宋" w:cs="仿宋"/>
          <w:i w:val="0"/>
          <w:iCs w:val="0"/>
          <w:caps w:val="0"/>
          <w:color w:val="0000FF"/>
          <w:spacing w:val="8"/>
          <w:sz w:val="21"/>
          <w:szCs w:val="21"/>
          <w:u w:val="single"/>
          <w:bdr w:val="none" w:color="auto" w:sz="0" w:space="0"/>
          <w:shd w:val="clear" w:fill="FFFFFF"/>
        </w:rPr>
        <w:t>http://www.xjggjy.com/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191125" cy="3314700"/>
            <wp:effectExtent l="0" t="0" r="9525" b="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1.1注册账户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2495550" cy="2238375"/>
            <wp:effectExtent l="0" t="0" r="0" b="9525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  <w:lang w:val="en-US"/>
        </w:rPr>
        <w:t>       个人用户登录“新疆公共就业服务网”，在首页“用户登录”区，点击“注册”按钮，如下图：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  <w:lang w:val="en-US"/>
        </w:rPr>
        <w:t>       在弹出的“新用户注册”页面中，选择“个人会员”选项卡，根据系统提示，正确输入18位身份证号、真实姓名、常用邮箱等注册信息。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191125" cy="3390900"/>
            <wp:effectExtent l="0" t="0" r="9525" b="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认真阅读“网站用户注册协议”后，点击页面下方“同意以下协议，提交注册”按钮，系统将弹出注册成功提示对话框。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076825" cy="1800225"/>
            <wp:effectExtent l="0" t="0" r="9525" b="952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1.2激活邮箱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注册完成后必须2小时内到邮箱中点击激活链接进行帐号激活，然后才可以登录到系统。如果过期，则重新注册。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1.3登录系统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用户登录“新疆公共就业服务网”，在首页“用户登录”区，选择会员登录为“个人会员”，输入正确的用户名、密码和验证码，点“登录”按钮，进入“个人专区”。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2524125" cy="2419350"/>
            <wp:effectExtent l="0" t="0" r="9525" b="0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1.4密码修改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ascii="Symbol" w:hAnsi="Symbol" w:eastAsia="微软雅黑" w:cs="Symbol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功能描述：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用户登录专区后，可以修改自己的登录密码。为了保证信息安全，建议用户经常更换登录密码。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操作步骤：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点击右上角菜单“修改密码”，打开修改密码页面，如下图。正确输入旧密码、新密码信息后，点击“确定”按钮，完成修改。注意：新密码为6-10位的数字或字母。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191125" cy="3333750"/>
            <wp:effectExtent l="0" t="0" r="9525" b="0"/>
            <wp:docPr id="1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1.5忘记密码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个人用户如果忘记登录密码，可以利用系统提供的取回密码功能找回。系统返回用户邮箱的是一个新的密码。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191125" cy="2466975"/>
            <wp:effectExtent l="0" t="0" r="9525" b="9525"/>
            <wp:docPr id="1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点击“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85800" cy="238125"/>
            <wp:effectExtent l="0" t="0" r="0" b="9525"/>
            <wp:docPr id="1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”按钮，如输入用户名正确，可点击自动显示注册邮箱，发送默认密码到注册邮箱。如果以上方式仍无法找回密码，请及时联系学校或院系负责就业老师。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32"/>
          <w:szCs w:val="32"/>
          <w:bdr w:val="none" w:color="auto" w:sz="0" w:space="0"/>
          <w:shd w:val="clear" w:fill="FFFFFF"/>
        </w:rPr>
        <w:t>第二章 身份认证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2.1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基本信息维护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功能描述：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个人用户登录系统后能修改完善本人基本信息。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操作步骤：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个人用户首次登录进入专区后，弹出信息维护提示界面。点确定进入信息维护界面。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2790825" cy="1114425"/>
            <wp:effectExtent l="0" t="0" r="9525" b="9525"/>
            <wp:docPr id="1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191125" cy="2790825"/>
            <wp:effectExtent l="0" t="0" r="9525" b="9525"/>
            <wp:docPr id="1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个人用户下次登录系统，可点击右上角菜单“信息维护”，进入个人信息维护界面完善和修改个人基本信息。注意：带*的项为必填项，不允许为空，否则无法保存提交信息。个人信息维护页面如图：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2.2新疆高校毕业生身份认证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功能描述：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毕业生注册填写的关键基本信息与新疆高校上报到“新疆公共就业服务网”的生源库信息比对，比对通过则完成身份认证，比对不同过有原因提示。调整信息后可继续比对或联系学校信息确认。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操作步骤：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191125" cy="1924050"/>
            <wp:effectExtent l="0" t="0" r="9525" b="0"/>
            <wp:docPr id="1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191125" cy="2790825"/>
            <wp:effectExtent l="0" t="0" r="9525" b="9525"/>
            <wp:docPr id="1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点击“身份认证”链接，打开新疆高校毕业生身份认证页面，如下图。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输入毕业年度，点击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838200" cy="247650"/>
            <wp:effectExtent l="0" t="0" r="0" b="0"/>
            <wp:docPr id="1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按钮，打开生源信息页面，毕业生确认无误后，点击马上确认按钮，完成区内高校毕业生身份认证，毕业生基本信息中的内容将由生源信息库中相应字段内容替换。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24"/>
          <w:szCs w:val="24"/>
          <w:bdr w:val="none" w:color="auto" w:sz="0" w:space="0"/>
          <w:shd w:val="clear" w:fill="FFFFFF"/>
        </w:rPr>
        <w:t>2.3内地高校毕业生身份认证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功能描述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内地高校的毕业生回新疆就业，完善基本信息后，通过姓名、毕业年度、毕业院校、学历、专业关键信息与内地高校毕业生生源库比对审核，审核通过，则完成身份认证。认证不通过的毕业生可带相关材料到现场进行身份认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操作描述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点击 “身份认证”，打开内地高校毕业生身份审核申请页面，如下图。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181600" cy="3171825"/>
            <wp:effectExtent l="0" t="0" r="0" b="9525"/>
            <wp:docPr id="2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4933950" cy="1019175"/>
            <wp:effectExtent l="0" t="0" r="0" b="9525"/>
            <wp:docPr id="2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48"/>
          <w:szCs w:val="48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毕业生仔细阅读资质审核须知内容后，点击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52475" cy="209550"/>
            <wp:effectExtent l="0" t="0" r="9525" b="0"/>
            <wp:docPr id="2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按钮，提交审核申请，点击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42950" cy="219075"/>
            <wp:effectExtent l="0" t="0" r="0" b="9525"/>
            <wp:docPr id="23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则暂不提交申请，以后任何时候毕业生均可打开此页面提交申请。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注意：学生申请区外毕业生前,区内认证之前可更改姓名；提交资格审核申请之的，毕业生务必确认信息维护页面中要求的必填字段均已正确填写，资格审核通过后，这部分字段本人将无法修改。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32"/>
          <w:szCs w:val="32"/>
          <w:bdr w:val="none" w:color="auto" w:sz="0" w:space="0"/>
          <w:shd w:val="clear" w:fill="FFFFFF"/>
        </w:rPr>
        <w:t>第三章 离校后实名登记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3.1 实名登记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功能描述：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毕业生身份认证后可进行网上实名登记。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操作步骤：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毕业生登录专区，点击“实名登记”菜单下的“实名登记”栏目，打开页面如下图：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400675" cy="4772025"/>
            <wp:effectExtent l="0" t="0" r="9525" b="9525"/>
            <wp:docPr id="24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b/>
          <w:bCs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主要功能：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初次实名登记：点击实名登记按钮，打开登记界面填写毕业生最新的就业信息。分三类进行填写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当选择登记类型为“求职登记”“失业登记”时，毕业生需要填写详细的求职需求。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当选择登记类型为：“就业登记”时，填写就业信息。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当选择登记类型为“其他”时，选择就业方式。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签约、签合同数据共享：如果离校后毕业生还未实名登记，就跟单位网签了，则此时系统给毕业生默认进行实名登记，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  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实名登记就业状态为“已就业”，实名登记时间为网签成功时间、实名登记用户为系统，就业单位为签约合同单位，就业单位性质为签约合同单位性质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，就时间为网签成功时间。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3.2 跟踪登记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功能描述：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毕业生实名登记完成后，如果就业信息有所变化，可进行就业信息跟踪维护。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操作步骤：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毕业生登录专区，点击“实名登记”栏目，点击“跟踪登记”打开页面登记自己最新的就业信息和求职信息。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400675" cy="3429000"/>
            <wp:effectExtent l="0" t="0" r="9525" b="0"/>
            <wp:docPr id="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说明：因系统会随着需求变化调整，本手册仅供参考，以系统为最新版本为准。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32"/>
          <w:szCs w:val="32"/>
          <w:bdr w:val="none" w:color="auto" w:sz="0" w:space="0"/>
          <w:shd w:val="clear" w:fill="FFFFFF"/>
        </w:rPr>
        <w:t>第四章 三支一扶报考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4.1 岗位报名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功能描述：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毕业生实名登记后，可以网上报名参加就业主管部门组织的“三支一扶”计划招募活动。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操作步骤：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毕业生登录专区，点击“三支一扶”菜单下的“岗位报名”栏目，打开页面如下图：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372100" cy="3352800"/>
            <wp:effectExtent l="0" t="0" r="0" b="0"/>
            <wp:docPr id="5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t>说明：因系统会随着需求变化调整，本手册仅供参考，以系统为最新版本为准。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32"/>
          <w:szCs w:val="32"/>
          <w:bdr w:val="none" w:color="auto" w:sz="0" w:space="0"/>
          <w:shd w:val="clear" w:fill="FFFFFF"/>
        </w:rPr>
        <w:t>第四章 三支一扶报考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4.1 岗位报名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功能描述：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毕业生实名登记后，可以网上报名参加就业主管部门组织的“三支一扶”计划招募活动。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default" w:ascii="Symbol" w:hAnsi="Symbol" w:eastAsia="微软雅黑" w:cs="Symbol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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操作步骤：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毕业生登录专区，点击“三支一扶”菜单下的“岗位报名”栏目，打开页面如下图：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153025" cy="2638425"/>
            <wp:effectExtent l="0" t="0" r="9525" b="9525"/>
            <wp:docPr id="4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点击上图所示的报名链接地址，进入下图页面：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324475" cy="2771775"/>
            <wp:effectExtent l="0" t="0" r="9525" b="9525"/>
            <wp:docPr id="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点击提交，报名即可。如需改报其他岗位，请在单位进行审核之前操作，单位审核后，无法再次报名。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FF0000"/>
          <w:spacing w:val="8"/>
          <w:sz w:val="32"/>
          <w:szCs w:val="32"/>
          <w:bdr w:val="none" w:color="auto" w:sz="0" w:space="0"/>
          <w:shd w:val="clear" w:fill="FFFFFF"/>
        </w:rPr>
        <w:t>注意：每个学生只有一次报考机会，点击提交后，在审核之前可以撤销并改报，一旦审核后，不管是审核通过还是不通过，都不可以再次改报其他岗位。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审核通过后，点击打印报名确认表即可。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257800" cy="1438275"/>
            <wp:effectExtent l="0" t="0" r="0" b="9525"/>
            <wp:docPr id="2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both"/>
        <w:rPr>
          <w:rFonts w:ascii="Calibri" w:hAnsi="Calibri" w:cs="Calibri"/>
          <w:b w:val="0"/>
          <w:bCs w:val="0"/>
          <w:i w:val="0"/>
          <w:iCs w:val="0"/>
          <w:caps w:val="0"/>
          <w:color w:val="222222"/>
          <w:spacing w:val="8"/>
          <w:sz w:val="21"/>
          <w:szCs w:val="21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222222"/>
          <w:spacing w:val="8"/>
          <w:sz w:val="22"/>
          <w:szCs w:val="22"/>
          <w:bdr w:val="none" w:color="auto" w:sz="0" w:space="0"/>
          <w:shd w:val="clear" w:fill="FFFFFF"/>
        </w:rPr>
        <w:drawing>
          <wp:inline distT="0" distB="0" distL="114300" distR="114300">
            <wp:extent cx="5143500" cy="4371975"/>
            <wp:effectExtent l="0" t="0" r="0" b="9525"/>
            <wp:docPr id="1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3NGJkMWFhNTJjZDQ5ZTIyYjkyMWY2NmMzZWU1ZWUifQ=="/>
  </w:docVars>
  <w:rsids>
    <w:rsidRoot w:val="00000000"/>
    <w:rsid w:val="6378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Tiya</cp:lastModifiedBy>
  <dcterms:modified xsi:type="dcterms:W3CDTF">2022-07-15T03:22:19Z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6CE6B6FCE26A4F2891153822D714B913</vt:lpwstr>
  </property>
</Properties>
</file>