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4"/>
              <w:ind w:right="113"/>
              <w:jc w:val="center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footerReference r:id="rId3" w:type="default"/>
          <w:pgSz w:w="11910" w:h="16840"/>
          <w:pgMar w:top="1600" w:right="1040" w:bottom="1220" w:left="1360" w:header="0" w:footer="1036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NjI3ZDVjNzI2MWQ0Nzk5M2JkZjliNjk2MmE5ZjkifQ=="/>
  </w:docVars>
  <w:rsids>
    <w:rsidRoot w:val="2CC47638"/>
    <w:rsid w:val="2CC4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2022-07-27T08:51:00Z</dcterms:created>
  <dc:creator>傻瓜不是瓜</dc:creator>
  <cp:lastModifiedBy>傻瓜不是瓜</cp:lastModifiedBy>
  <dcterms:modified xsi:type="dcterms:W3CDTF">2022-07-27T08:51:52Z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4A4701EF77B54540AF511325D72AFDC1</vt:lpwstr>
  </property>
</Properties>
</file>