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防城港市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关工委办公室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招聘聘用制工作人员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377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43"/>
        <w:gridCol w:w="1242"/>
        <w:gridCol w:w="236"/>
        <w:gridCol w:w="491"/>
        <w:gridCol w:w="205"/>
        <w:gridCol w:w="482"/>
        <w:gridCol w:w="68"/>
        <w:gridCol w:w="170"/>
        <w:gridCol w:w="983"/>
        <w:gridCol w:w="1392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爱好及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特长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居住地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sz w:val="24"/>
              </w:rPr>
              <w:t>现工作单位</w:t>
            </w:r>
            <w:r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  <w:t>及职务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34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个人简历（从高中起填写）</w:t>
            </w:r>
          </w:p>
        </w:tc>
        <w:tc>
          <w:tcPr>
            <w:tcW w:w="8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  <w:r>
              <w:rPr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</w:rPr>
              <w:t>情    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9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应聘人签名：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7" w:bottom="1134" w:left="1417" w:header="709" w:footer="709" w:gutter="0"/>
      <w:pgNumType w:fmt="numberInDash" w:start="1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307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2022-08-04T01:44:41Z</dcterms:created>
  <dc:creator>fcgsrcsc20200326002</dc:creator>
  <cp:lastModifiedBy>防城港人才网</cp:lastModifiedBy>
  <dcterms:modified xsi:type="dcterms:W3CDTF">2022-08-04T01:45:53Z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0C5E62887D824309AEB2D9BD955E903D</vt:lpwstr>
  </property>
</Properties>
</file>