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5"/>
        </w:tabs>
        <w:spacing w:line="600" w:lineRule="exact"/>
        <w:rPr>
          <w:rFonts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附件</w:t>
      </w:r>
      <w:r>
        <w:rPr>
          <w:rFonts w:ascii="黑体" w:hAnsi="黑体" w:eastAsia="黑体" w:cs="仿宋_GB2312"/>
          <w:bCs/>
          <w:color w:val="auto"/>
          <w:sz w:val="32"/>
          <w:szCs w:val="32"/>
        </w:rPr>
        <w:t>4</w:t>
      </w:r>
    </w:p>
    <w:p>
      <w:pPr>
        <w:tabs>
          <w:tab w:val="left" w:pos="1065"/>
        </w:tabs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auto"/>
          <w:sz w:val="44"/>
          <w:szCs w:val="44"/>
        </w:rPr>
      </w:pPr>
    </w:p>
    <w:p>
      <w:pPr>
        <w:tabs>
          <w:tab w:val="left" w:pos="1065"/>
        </w:tabs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Cs/>
          <w:color w:val="auto"/>
          <w:sz w:val="44"/>
          <w:szCs w:val="44"/>
        </w:rPr>
        <w:t xml:space="preserve">2020 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年全国中医药大学综合排名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  <w:t>1.北京中医药大学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  <w:t>2.上海中医药大学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  <w:t>3.广州中医药大学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  <w:t>4.南京中医药大学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  <w:t>5.成都中医药大学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  <w:t>6.天津中医药大学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  <w:t>7.黑龙江中医药大学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  <w:t>8.浙江中医药大学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  <w:t>9.湖南中医药大学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  <w:t>10.福建中医药大学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</w:p>
    <w:p>
      <w:pPr>
        <w:jc w:val="left"/>
        <w:rPr>
          <w:rFonts w:ascii="Calibri" w:hAnsi="Calibri" w:eastAsia="仿宋" w:cstheme="minorBidi"/>
          <w:color w:val="auto"/>
          <w:kern w:val="2"/>
          <w:sz w:val="32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985" w:right="1474" w:bottom="1644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宋体" w:hAnsi="宋体"/>
        <w:sz w:val="24"/>
        <w:szCs w:val="24"/>
      </w:rPr>
    </w:pPr>
    <w:r>
      <w:rPr>
        <w:rStyle w:val="16"/>
        <w:rFonts w:hint="eastAsia" w:ascii="宋体" w:hAnsi="宋体"/>
        <w:sz w:val="24"/>
        <w:szCs w:val="24"/>
      </w:rPr>
      <w:t>—</w:t>
    </w: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1</w:t>
    </w:r>
    <w:r>
      <w:rPr>
        <w:rStyle w:val="16"/>
        <w:rFonts w:ascii="宋体" w:hAnsi="宋体"/>
        <w:sz w:val="28"/>
        <w:szCs w:val="28"/>
      </w:rPr>
      <w:fldChar w:fldCharType="end"/>
    </w:r>
    <w:r>
      <w:rPr>
        <w:rStyle w:val="16"/>
        <w:rFonts w:hint="eastAsia" w:ascii="宋体" w:hAnsi="宋体"/>
        <w:sz w:val="24"/>
        <w:szCs w:val="24"/>
      </w:rPr>
      <w:t>—</w:t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6"/>
    <w:rsid w:val="000174E9"/>
    <w:rsid w:val="00042495"/>
    <w:rsid w:val="0009042F"/>
    <w:rsid w:val="000D2B5D"/>
    <w:rsid w:val="00130576"/>
    <w:rsid w:val="00140E3B"/>
    <w:rsid w:val="00151AF5"/>
    <w:rsid w:val="001B55C8"/>
    <w:rsid w:val="001C0BB8"/>
    <w:rsid w:val="001E54CB"/>
    <w:rsid w:val="0020036E"/>
    <w:rsid w:val="002D2F26"/>
    <w:rsid w:val="00314048"/>
    <w:rsid w:val="0032456A"/>
    <w:rsid w:val="003350EE"/>
    <w:rsid w:val="00341AF2"/>
    <w:rsid w:val="00345E13"/>
    <w:rsid w:val="00352F28"/>
    <w:rsid w:val="003B0AEC"/>
    <w:rsid w:val="003B2167"/>
    <w:rsid w:val="003E63EE"/>
    <w:rsid w:val="00487A08"/>
    <w:rsid w:val="004910B5"/>
    <w:rsid w:val="00493C2A"/>
    <w:rsid w:val="004E1951"/>
    <w:rsid w:val="005029E2"/>
    <w:rsid w:val="005060D2"/>
    <w:rsid w:val="005408CD"/>
    <w:rsid w:val="00562D7C"/>
    <w:rsid w:val="00572B0B"/>
    <w:rsid w:val="005A526A"/>
    <w:rsid w:val="006C2CAC"/>
    <w:rsid w:val="006E0E2A"/>
    <w:rsid w:val="00703811"/>
    <w:rsid w:val="007560D5"/>
    <w:rsid w:val="007D21DF"/>
    <w:rsid w:val="008D57B1"/>
    <w:rsid w:val="009143B1"/>
    <w:rsid w:val="00934513"/>
    <w:rsid w:val="009B08DC"/>
    <w:rsid w:val="00A02ABE"/>
    <w:rsid w:val="00A4185F"/>
    <w:rsid w:val="00A81830"/>
    <w:rsid w:val="00A875E0"/>
    <w:rsid w:val="00B12DB2"/>
    <w:rsid w:val="00B43F9A"/>
    <w:rsid w:val="00B63891"/>
    <w:rsid w:val="00B859C2"/>
    <w:rsid w:val="00BA11E7"/>
    <w:rsid w:val="00BE7895"/>
    <w:rsid w:val="00C338E1"/>
    <w:rsid w:val="00C83046"/>
    <w:rsid w:val="00CF2CC9"/>
    <w:rsid w:val="00D300F6"/>
    <w:rsid w:val="00D4261A"/>
    <w:rsid w:val="00D94974"/>
    <w:rsid w:val="00E04DA5"/>
    <w:rsid w:val="00E51A99"/>
    <w:rsid w:val="00F132BC"/>
    <w:rsid w:val="00F33982"/>
    <w:rsid w:val="00F42E44"/>
    <w:rsid w:val="00F94D8B"/>
    <w:rsid w:val="00FB2F94"/>
    <w:rsid w:val="00FC74C2"/>
    <w:rsid w:val="00FD2AEF"/>
    <w:rsid w:val="016A5229"/>
    <w:rsid w:val="02461DFC"/>
    <w:rsid w:val="02EC75C5"/>
    <w:rsid w:val="04871AF7"/>
    <w:rsid w:val="05DB1DB6"/>
    <w:rsid w:val="079509EB"/>
    <w:rsid w:val="09BD3C9D"/>
    <w:rsid w:val="0A6776B9"/>
    <w:rsid w:val="0D7A2220"/>
    <w:rsid w:val="0DBA4ACC"/>
    <w:rsid w:val="0EFE401D"/>
    <w:rsid w:val="11F0177A"/>
    <w:rsid w:val="1B561B96"/>
    <w:rsid w:val="1CD038E1"/>
    <w:rsid w:val="21586385"/>
    <w:rsid w:val="22430DD7"/>
    <w:rsid w:val="22722F87"/>
    <w:rsid w:val="232A5017"/>
    <w:rsid w:val="256F3899"/>
    <w:rsid w:val="25B004FE"/>
    <w:rsid w:val="26D20FF7"/>
    <w:rsid w:val="27B417F2"/>
    <w:rsid w:val="283B3443"/>
    <w:rsid w:val="28DD5D1A"/>
    <w:rsid w:val="2A6A6D5E"/>
    <w:rsid w:val="2ADC4481"/>
    <w:rsid w:val="2BC71340"/>
    <w:rsid w:val="2F14344A"/>
    <w:rsid w:val="311D66AC"/>
    <w:rsid w:val="361D4823"/>
    <w:rsid w:val="36E02C5E"/>
    <w:rsid w:val="3732053E"/>
    <w:rsid w:val="37C822D5"/>
    <w:rsid w:val="383C3511"/>
    <w:rsid w:val="387F4300"/>
    <w:rsid w:val="3B1D1E78"/>
    <w:rsid w:val="3B244387"/>
    <w:rsid w:val="3CA26FAA"/>
    <w:rsid w:val="3D8D0825"/>
    <w:rsid w:val="3E06228D"/>
    <w:rsid w:val="3E1475AA"/>
    <w:rsid w:val="3E5A19BC"/>
    <w:rsid w:val="3E743351"/>
    <w:rsid w:val="3FF15C81"/>
    <w:rsid w:val="43187267"/>
    <w:rsid w:val="43775445"/>
    <w:rsid w:val="4B4B5931"/>
    <w:rsid w:val="4C4917F2"/>
    <w:rsid w:val="4C7D362F"/>
    <w:rsid w:val="515626A1"/>
    <w:rsid w:val="52FC19F2"/>
    <w:rsid w:val="53E928B3"/>
    <w:rsid w:val="54071205"/>
    <w:rsid w:val="542E1C45"/>
    <w:rsid w:val="555F50ED"/>
    <w:rsid w:val="56F96516"/>
    <w:rsid w:val="58D7079C"/>
    <w:rsid w:val="5DD9045F"/>
    <w:rsid w:val="5F0E2942"/>
    <w:rsid w:val="5FA82319"/>
    <w:rsid w:val="60A57A64"/>
    <w:rsid w:val="66390956"/>
    <w:rsid w:val="68D25945"/>
    <w:rsid w:val="6AC344EC"/>
    <w:rsid w:val="6B6375F0"/>
    <w:rsid w:val="6C7653F0"/>
    <w:rsid w:val="6E0102B8"/>
    <w:rsid w:val="6E717F7B"/>
    <w:rsid w:val="714439F3"/>
    <w:rsid w:val="71BF0FEC"/>
    <w:rsid w:val="727C0DF2"/>
    <w:rsid w:val="732F42C1"/>
    <w:rsid w:val="77DF29A9"/>
    <w:rsid w:val="78701AB0"/>
    <w:rsid w:val="7A3B286B"/>
    <w:rsid w:val="7BC920F1"/>
    <w:rsid w:val="7BEE3352"/>
    <w:rsid w:val="7F966068"/>
    <w:rsid w:val="7FD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annotation text"/>
    <w:basedOn w:val="1"/>
    <w:link w:val="25"/>
    <w:unhideWhenUsed/>
    <w:qFormat/>
    <w:uiPriority w:val="99"/>
    <w:pPr>
      <w:widowControl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Cs w:val="22"/>
    </w:rPr>
  </w:style>
  <w:style w:type="paragraph" w:styleId="5">
    <w:name w:val="Body Text"/>
    <w:basedOn w:val="1"/>
    <w:next w:val="6"/>
    <w:link w:val="27"/>
    <w:qFormat/>
    <w:uiPriority w:val="99"/>
    <w:rPr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sz w:val="21"/>
      <w:szCs w:val="22"/>
      <w:lang w:val="en-US" w:eastAsia="zh-CN" w:bidi="ar-SA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31"/>
    <w:qFormat/>
    <w:uiPriority w:val="99"/>
    <w:rPr>
      <w:sz w:val="18"/>
      <w:szCs w:val="18"/>
    </w:rPr>
  </w:style>
  <w:style w:type="paragraph" w:styleId="9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12">
    <w:name w:val="annotation subject"/>
    <w:basedOn w:val="4"/>
    <w:next w:val="4"/>
    <w:link w:val="26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styleId="19">
    <w:name w:val="annotation reference"/>
    <w:basedOn w:val="15"/>
    <w:unhideWhenUsed/>
    <w:qFormat/>
    <w:uiPriority w:val="99"/>
    <w:rPr>
      <w:sz w:val="21"/>
      <w:szCs w:val="21"/>
    </w:rPr>
  </w:style>
  <w:style w:type="paragraph" w:customStyle="1" w:styleId="20">
    <w:name w:val="Char Char Char Char"/>
    <w:basedOn w:val="3"/>
    <w:qFormat/>
    <w:uiPriority w:val="0"/>
    <w:pPr>
      <w:widowControl w:val="0"/>
      <w:spacing w:line="240" w:lineRule="auto"/>
      <w:textAlignment w:val="auto"/>
    </w:pPr>
    <w:rPr>
      <w:rFonts w:ascii="Tahoma" w:hAnsi="Tahoma"/>
      <w:color w:val="auto"/>
      <w:kern w:val="2"/>
      <w:sz w:val="24"/>
      <w:szCs w:val="24"/>
    </w:rPr>
  </w:style>
  <w:style w:type="paragraph" w:styleId="21">
    <w:name w:val="List Paragraph"/>
    <w:basedOn w:val="1"/>
    <w:qFormat/>
    <w:uiPriority w:val="34"/>
    <w:pPr>
      <w:widowControl w:val="0"/>
      <w:spacing w:line="240" w:lineRule="auto"/>
      <w:ind w:firstLine="420" w:firstLineChars="200"/>
      <w:textAlignment w:val="auto"/>
    </w:pPr>
    <w:rPr>
      <w:rFonts w:ascii="Calibri" w:hAnsi="Calibri" w:cs="宋体"/>
      <w:color w:val="auto"/>
      <w:kern w:val="2"/>
      <w:szCs w:val="22"/>
    </w:rPr>
  </w:style>
  <w:style w:type="character" w:customStyle="1" w:styleId="22">
    <w:name w:val="font01"/>
    <w:basedOn w:val="15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3">
    <w:name w:val="font1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25">
    <w:name w:val="批注文字 字符"/>
    <w:basedOn w:val="15"/>
    <w:link w:val="4"/>
    <w:qFormat/>
    <w:uiPriority w:val="99"/>
    <w:rPr>
      <w:kern w:val="2"/>
      <w:sz w:val="21"/>
      <w:szCs w:val="22"/>
    </w:rPr>
  </w:style>
  <w:style w:type="character" w:customStyle="1" w:styleId="26">
    <w:name w:val="批注主题 字符"/>
    <w:basedOn w:val="25"/>
    <w:link w:val="12"/>
    <w:qFormat/>
    <w:uiPriority w:val="99"/>
    <w:rPr>
      <w:b/>
      <w:bCs/>
      <w:kern w:val="2"/>
      <w:sz w:val="21"/>
      <w:szCs w:val="22"/>
    </w:rPr>
  </w:style>
  <w:style w:type="character" w:customStyle="1" w:styleId="27">
    <w:name w:val="正文文本 字符"/>
    <w:basedOn w:val="15"/>
    <w:link w:val="5"/>
    <w:qFormat/>
    <w:uiPriority w:val="99"/>
    <w:rPr>
      <w:rFonts w:ascii="Times New Roman" w:hAnsi="Times New Roman" w:eastAsia="宋体" w:cs="Times New Roman"/>
      <w:color w:val="000000"/>
      <w:sz w:val="24"/>
      <w:u w:color="000000"/>
    </w:rPr>
  </w:style>
  <w:style w:type="character" w:customStyle="1" w:styleId="28">
    <w:name w:val="页眉 字符"/>
    <w:basedOn w:val="15"/>
    <w:link w:val="10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character" w:customStyle="1" w:styleId="29">
    <w:name w:val="页脚 字符"/>
    <w:basedOn w:val="15"/>
    <w:link w:val="9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paragraph" w:customStyle="1" w:styleId="30">
    <w:name w:val="Table Paragraph"/>
    <w:basedOn w:val="1"/>
    <w:qFormat/>
    <w:uiPriority w:val="1"/>
    <w:pPr>
      <w:widowControl w:val="0"/>
      <w:autoSpaceDE w:val="0"/>
      <w:autoSpaceDN w:val="0"/>
      <w:spacing w:line="240" w:lineRule="auto"/>
      <w:jc w:val="left"/>
      <w:textAlignment w:val="auto"/>
    </w:pPr>
    <w:rPr>
      <w:rFonts w:ascii="仿宋_GB2312" w:hAnsi="仿宋_GB2312" w:eastAsia="仿宋_GB2312" w:cs="仿宋_GB2312"/>
      <w:color w:val="auto"/>
      <w:sz w:val="22"/>
      <w:szCs w:val="22"/>
      <w:lang w:val="zh-CN" w:bidi="zh-CN"/>
    </w:rPr>
  </w:style>
  <w:style w:type="character" w:customStyle="1" w:styleId="31">
    <w:name w:val="批注框文本 字符"/>
    <w:basedOn w:val="15"/>
    <w:link w:val="8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paragraph" w:customStyle="1" w:styleId="32">
    <w:name w:val="Char"/>
    <w:basedOn w:val="1"/>
    <w:qFormat/>
    <w:uiPriority w:val="0"/>
    <w:pPr>
      <w:widowControl w:val="0"/>
      <w:spacing w:line="365" w:lineRule="atLeast"/>
      <w:ind w:left="1"/>
      <w:textAlignment w:val="auto"/>
    </w:pPr>
    <w:rPr>
      <w:color w:val="auto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CD6591-4140-4EDE-9266-DE9411902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1546</Words>
  <Characters>8814</Characters>
  <Lines>73</Lines>
  <Paragraphs>20</Paragraphs>
  <TotalTime>19</TotalTime>
  <ScaleCrop>false</ScaleCrop>
  <LinksUpToDate>false</LinksUpToDate>
  <CharactersWithSpaces>10340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2022-08-12T02:11:00Z</dcterms:created>
  <dc:creator>人事处</dc:creator>
  <cp:lastModifiedBy>Administrator</cp:lastModifiedBy>
  <cp:lastPrinted>2022-08-12T06:23:00Z</cp:lastPrinted>
  <dcterms:modified xsi:type="dcterms:W3CDTF">2022-08-15T03:00:50Z</dcterms:modified>
  <dc:title>关于孔德健同志退休的请示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9A41AF290D1E41F8822AF6ABEC019B83</vt:lpwstr>
  </property>
</Properties>
</file>