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济源示范区2022年公立医院人才引进目录</w:t>
      </w:r>
    </w:p>
    <w:bookmarkEnd w:id="0"/>
    <w:tbl>
      <w:tblPr>
        <w:tblStyle w:val="3"/>
        <w:tblW w:w="145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27"/>
        <w:gridCol w:w="1162"/>
        <w:gridCol w:w="870"/>
        <w:gridCol w:w="675"/>
        <w:gridCol w:w="1365"/>
        <w:gridCol w:w="6392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tblHeader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部门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代码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性质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引进人数</w:t>
            </w:r>
          </w:p>
        </w:tc>
        <w:tc>
          <w:tcPr>
            <w:tcW w:w="9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tblHeader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学历</w:t>
            </w: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（学位）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专</w:t>
            </w: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业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济源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示范区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卫生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委员会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eastAsia="zh-CN"/>
              </w:rPr>
              <w:t>济源市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eastAsia="zh-CN"/>
              </w:rPr>
              <w:t>人民医院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2230101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专技岗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临床医学类：内科学（神经内科、呼吸内科、肾病内分泌、血液病、传染病方向）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具体情况及相关要求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详询：张锋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0391-6633761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18638917763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2230102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临床医学类：急诊医学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2230103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临床医学类：外科学、骨外科学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2230104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临床医学类：影像医学与核医学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2230105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临床医学类：临床病理学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2230106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临床医学类：临床检验诊断学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eastAsia="zh-CN"/>
              </w:rPr>
              <w:t>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</w:rPr>
              <w:t>源市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</w:rPr>
              <w:t>第二人民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</w:rPr>
              <w:t>医院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2230201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专技岗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临床医学类：内科学、外科学、耳鼻喉科学、眼科学、麻醉学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2230202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中医学类：中医内科学、中医外科学、中医儿科学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2230203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中西医结合类：中西医结合临床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济源市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lang w:val="en-US" w:eastAsia="zh-CN"/>
              </w:rPr>
              <w:t>中医院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2230301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专技岗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中医学类：中医临床基础、中医诊断学、中医内科学、中医外科学、中医骨伤科学、中医儿科学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2230302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中医学类：针灸推拿学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2230303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中西医结合类：中西医结合临床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2230304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临床医学类：内科学、外科学、急诊医学、麻醉学、医学影像与核医学、全科医学</w:t>
            </w:r>
          </w:p>
        </w:tc>
        <w:tc>
          <w:tcPr>
            <w:tcW w:w="2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63" w:right="1440" w:bottom="134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24922D97"/>
    <w:rsid w:val="399E6C89"/>
    <w:rsid w:val="3EAB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2022-08-26T00:44:25Z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84ACDA6FB57A49F6A427D00E696D8D05</vt:lpwstr>
  </property>
</Properties>
</file>