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pStyle w:val="7"/>
        <w:spacing w:line="560" w:lineRule="exact"/>
        <w:jc w:val="center"/>
        <w:rPr>
          <w:rFonts w:eastAsia="华康简标题宋"/>
          <w:sz w:val="44"/>
          <w:szCs w:val="44"/>
        </w:rPr>
      </w:pPr>
      <w:bookmarkStart w:id="0" w:name="_GoBack"/>
      <w:r>
        <w:rPr>
          <w:rFonts w:eastAsia="华康简标题宋"/>
          <w:sz w:val="44"/>
          <w:szCs w:val="44"/>
        </w:rPr>
        <w:t>中共广州市越秀区委组织部属下事业单位选调职位表</w:t>
      </w:r>
      <w:bookmarkEnd w:id="0"/>
    </w:p>
    <w:p>
      <w:pPr>
        <w:pStyle w:val="7"/>
        <w:spacing w:line="560" w:lineRule="exact"/>
        <w:jc w:val="center"/>
        <w:rPr>
          <w:rFonts w:eastAsia="华康简标题宋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414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851"/>
        <w:gridCol w:w="851"/>
        <w:gridCol w:w="1352"/>
        <w:gridCol w:w="1245"/>
        <w:gridCol w:w="3180"/>
        <w:gridCol w:w="4145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单位名称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选调职位</w:t>
            </w:r>
          </w:p>
        </w:tc>
        <w:tc>
          <w:tcPr>
            <w:tcW w:w="8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职位代码</w:t>
            </w:r>
          </w:p>
        </w:tc>
        <w:tc>
          <w:tcPr>
            <w:tcW w:w="8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选调人数</w:t>
            </w:r>
          </w:p>
        </w:tc>
        <w:tc>
          <w:tcPr>
            <w:tcW w:w="135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专业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学历及学位</w:t>
            </w:r>
          </w:p>
        </w:tc>
        <w:tc>
          <w:tcPr>
            <w:tcW w:w="31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选调对象身份</w:t>
            </w:r>
          </w:p>
        </w:tc>
        <w:tc>
          <w:tcPr>
            <w:tcW w:w="41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资格条件</w:t>
            </w:r>
          </w:p>
        </w:tc>
        <w:tc>
          <w:tcPr>
            <w:tcW w:w="7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</w:pPr>
            <w:r>
              <w:t>广州市越秀区党群服务中心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</w:pPr>
            <w:r>
              <w:t>九级</w:t>
            </w:r>
            <w:r>
              <w:rPr>
                <w:rFonts w:hint="eastAsia"/>
              </w:rPr>
              <w:t>以下</w:t>
            </w:r>
          </w:p>
          <w:p>
            <w:pPr>
              <w:pStyle w:val="7"/>
              <w:spacing w:line="360" w:lineRule="exact"/>
              <w:jc w:val="center"/>
            </w:pPr>
            <w:r>
              <w:t>管理岗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jc w:val="center"/>
            </w:pPr>
            <w:r>
              <w:t>001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jc w:val="center"/>
            </w:pPr>
            <w:r>
              <w:t>1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  <w:p>
            <w:pPr>
              <w:pStyle w:val="7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jc w:val="center"/>
            </w:pPr>
            <w:r>
              <w:t>大学本科及以上，学士学位及以上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jc w:val="left"/>
            </w:pPr>
            <w:r>
              <w:t>在编、在职（岗）满1年的越秀区内公益一类事业单位管理及专技岗位工作人员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jc w:val="left"/>
            </w:pPr>
            <w:r>
              <w:t>1、中国共产党党员；</w:t>
            </w:r>
          </w:p>
          <w:p>
            <w:pPr>
              <w:pStyle w:val="7"/>
              <w:snapToGrid w:val="0"/>
              <w:spacing w:line="360" w:lineRule="exact"/>
              <w:jc w:val="left"/>
            </w:pPr>
            <w:r>
              <w:t>2、35周岁以下；</w:t>
            </w:r>
          </w:p>
          <w:p>
            <w:pPr>
              <w:pStyle w:val="7"/>
              <w:snapToGrid w:val="0"/>
              <w:spacing w:line="360" w:lineRule="exact"/>
            </w:pPr>
            <w:r>
              <w:t>3、具有初级以上会计专业技术资格优先；</w:t>
            </w:r>
          </w:p>
          <w:p>
            <w:pPr>
              <w:pStyle w:val="7"/>
              <w:snapToGrid w:val="0"/>
              <w:spacing w:line="360" w:lineRule="exact"/>
            </w:pPr>
            <w:r>
              <w:t>4、具有2年以上财务、人事工作经验优先；</w:t>
            </w:r>
          </w:p>
          <w:p>
            <w:pPr>
              <w:pStyle w:val="7"/>
              <w:snapToGrid w:val="0"/>
              <w:spacing w:line="360" w:lineRule="exact"/>
            </w:pPr>
            <w:r>
              <w:t>5、勤奋敬业，品行端正，具有较好的写作能力、公文处理能力和组织协调能力。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20900000000000000"/>
    <w:charset w:val="80"/>
    <w:family w:val="roman"/>
    <w:pitch w:val="default"/>
    <w:sig w:usb0="00000283" w:usb1="080F0C10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A3EE8"/>
    <w:rsid w:val="14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paragraph" w:customStyle="1" w:styleId="8">
    <w:name w:val="页脚 New"/>
    <w:basedOn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2022-09-07T07:36:00Z</dcterms:created>
  <dc:creator>区委组织部（区公务员局）</dc:creator>
  <cp:lastModifiedBy>区委组织部（区公务员局）</cp:lastModifiedBy>
  <dcterms:modified xsi:type="dcterms:W3CDTF">2022-09-07T07:36:34Z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