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绵阳经开区2022年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补充</w:t>
      </w:r>
      <w:r>
        <w:rPr>
          <w:rFonts w:hint="eastAsia" w:ascii="方正小标宋简体" w:eastAsia="方正小标宋简体"/>
          <w:sz w:val="36"/>
          <w:szCs w:val="36"/>
        </w:rPr>
        <w:t>招聘城市社区专职网格员岗位和条件要求一览表</w:t>
      </w:r>
    </w:p>
    <w:bookmarkEnd w:id="0"/>
    <w:tbl>
      <w:tblPr>
        <w:tblStyle w:val="3"/>
        <w:tblpPr w:leftFromText="180" w:rightFromText="180" w:vertAnchor="text" w:horzAnchor="page" w:tblpX="2066" w:tblpY="4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990"/>
        <w:gridCol w:w="2029"/>
        <w:gridCol w:w="1149"/>
        <w:gridCol w:w="1055"/>
        <w:gridCol w:w="367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7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资格条件</w:t>
            </w:r>
          </w:p>
        </w:tc>
        <w:tc>
          <w:tcPr>
            <w:tcW w:w="2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其他资格条件</w:t>
            </w:r>
          </w:p>
        </w:tc>
        <w:tc>
          <w:tcPr>
            <w:tcW w:w="2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塘汛街道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1987年8月31日之后出生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7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具有一定的组织协调能力和社区工作相关业务知识，具有一定的口头表达能力和文字写作基础，熟练掌握计算机技能，善于开展群众工作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u w:val="none"/>
                <w:lang w:eastAsia="zh-CN"/>
              </w:rPr>
              <w:t>有社区（村）党组织书记或主任、大学生村官、居（村）民小组长、小区党组织书记、劳动保障退管员、协理员、网格员工作经历者，退役军人及持有社会工作师资格证的可适当放宽年龄至40周岁及以下（1982年8月31日之后出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WFhNjAxY2RlYjBmNDFiYzhkZDdiYTgyOTU5NWMifQ=="/>
  </w:docVars>
  <w:rsids>
    <w:rsidRoot w:val="5EA81DED"/>
    <w:rsid w:val="5EA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2022-09-15T02:49:00Z</dcterms:created>
  <dc:creator>xqc</dc:creator>
  <cp:lastModifiedBy>xqc</cp:lastModifiedBy>
  <dcterms:modified xsi:type="dcterms:W3CDTF">2022-09-15T02:50:22Z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F98A9CC318724DF5B8796298A496BE2F</vt:lpwstr>
  </property>
</Properties>
</file>