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174" w:tblpY="2086"/>
        <w:tblOverlap w:val="never"/>
        <w:tblW w:w="138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6"/>
        <w:gridCol w:w="1007"/>
        <w:gridCol w:w="840"/>
        <w:gridCol w:w="900"/>
        <w:gridCol w:w="924"/>
        <w:gridCol w:w="852"/>
        <w:gridCol w:w="804"/>
        <w:gridCol w:w="756"/>
        <w:gridCol w:w="1752"/>
        <w:gridCol w:w="1860"/>
        <w:gridCol w:w="1968"/>
        <w:gridCol w:w="1261"/>
      </w:tblGrid>
      <w:tr>
        <w:tblPrEx>
          <w:tblLayout w:type="fixed"/>
        </w:tblPrEx>
        <w:trPr>
          <w:trHeight w:val="1030" w:hRule="atLeast"/>
        </w:trPr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考聘单位主管部门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考聘单位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职位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3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9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其他报考条件</w:t>
            </w: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</w:tblPrEx>
        <w:trPr>
          <w:trHeight w:val="736" w:hRule="atLeas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eastAsia="zh-CN"/>
              </w:rPr>
              <w:t>研究生</w:t>
            </w:r>
          </w:p>
        </w:tc>
        <w:tc>
          <w:tcPr>
            <w:tcW w:w="19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3386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黔西南州农业农村局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黔西南州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农业技术推广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中心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  <w:t>事业单位专业技术人员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专业技术岗位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周岁及以下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农学（090101）、生物技术（071002）、农村区域发展（120302）、动物科学（090301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）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作物栽培学与耕作学（090101）、微生物学（071005）、农业经济管理（120301）、预防兽医学（090602）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截止到202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日，在职在编3年以上，且近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三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年年度考核结果为称职(合格)以上等次，具有正常履职的身体条件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9" w:hRule="atLeast"/>
        </w:trPr>
        <w:tc>
          <w:tcPr>
            <w:tcW w:w="13860" w:type="dxa"/>
            <w:gridSpan w:val="1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60" w:lineRule="exact"/>
              <w:jc w:val="left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备注：专业要求根据《普通高等学校本科专业目录》（20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年）、《研究生专业参考目录》设置。</w:t>
            </w: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</w:t>
      </w: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1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黔西南州农业技术推广中心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聘事业单位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专业技术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岗位职位表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sz w:val="32"/>
          <w:szCs w:val="32"/>
          <w:lang w:val="en-US" w:eastAsia="zh-CN"/>
        </w:rPr>
      </w:pPr>
    </w:p>
    <w:sectPr>
      <w:pgSz w:w="16838" w:h="11906" w:orient="landscape"/>
      <w:pgMar w:top="57" w:right="113" w:bottom="57" w:left="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003F00F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6706C"/>
    <w:rsid w:val="00962707"/>
    <w:rsid w:val="02407DA4"/>
    <w:rsid w:val="02477A6E"/>
    <w:rsid w:val="1033100A"/>
    <w:rsid w:val="1546229D"/>
    <w:rsid w:val="1A3B3FF4"/>
    <w:rsid w:val="1CDF42D9"/>
    <w:rsid w:val="1E56706C"/>
    <w:rsid w:val="26066994"/>
    <w:rsid w:val="2AC17D76"/>
    <w:rsid w:val="2D9F1413"/>
    <w:rsid w:val="30F43634"/>
    <w:rsid w:val="4D30489A"/>
    <w:rsid w:val="4D436A44"/>
    <w:rsid w:val="4EB4121E"/>
    <w:rsid w:val="52650ECB"/>
    <w:rsid w:val="52692EAD"/>
    <w:rsid w:val="55485ADD"/>
    <w:rsid w:val="561D5EB3"/>
    <w:rsid w:val="58B82A9D"/>
    <w:rsid w:val="60BE7826"/>
    <w:rsid w:val="634D6829"/>
    <w:rsid w:val="67CD1005"/>
    <w:rsid w:val="6822681B"/>
    <w:rsid w:val="6BFB2726"/>
    <w:rsid w:val="72CD3C3A"/>
    <w:rsid w:val="7683269C"/>
    <w:rsid w:val="77F70AE2"/>
    <w:rsid w:val="7B0F1C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8">
    <w:name w:val="教育部3"/>
    <w:basedOn w:val="1"/>
    <w:qFormat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2020-08-25T01:11:00Z</dcterms:created>
  <dc:creator>张华</dc:creator>
  <cp:lastModifiedBy>张华</cp:lastModifiedBy>
  <dcterms:modified xsi:type="dcterms:W3CDTF">2022-09-30T06:53:41Z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