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四川理工技师学院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10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月校招教师招聘岗位表</w:t>
      </w:r>
    </w:p>
    <w:bookmarkEnd w:id="0"/>
    <w:p>
      <w:pPr>
        <w:pStyle w:val="4"/>
        <w:rPr>
          <w:rFonts w:hint="default"/>
          <w:lang w:val="en-US" w:eastAsia="zh-CN"/>
        </w:rPr>
      </w:pPr>
    </w:p>
    <w:tbl>
      <w:tblPr>
        <w:tblStyle w:val="5"/>
        <w:tblW w:w="89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0"/>
        <w:gridCol w:w="1786"/>
        <w:gridCol w:w="860"/>
        <w:gridCol w:w="5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</w:rPr>
              <w:t>岗位名称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</w:rPr>
              <w:t>招聘人数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28"/>
                <w:szCs w:val="24"/>
                <w:lang w:eastAsia="zh-CN"/>
              </w:rPr>
              <w:t>招聘要求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硕士研究生及以上学历，药学、制药类专业；中级及以上职称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具有药品相关职业技能等级认定考评员证书；有高校或高等职业学校教学工作经历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药品生产企业工作经历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；参与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过校级及以上科研项目并结题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教师教学技能比赛三等奖及以上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满足以上条件者，年龄可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硕士研究生及以上学历，药学、制药类专业；具有药品相关职业技能等级认定考评员证书；有高校或高等职业学校教学工作经历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药品生产企业工作经历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教师教学技能比赛三等奖及以上、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过校级及以上科研项目并结题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8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制药工程专职教师（有机合成方向）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硕士研究生及以上学历，药学、制药类专业；中级及以上职称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或从事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医药中间体、化学原料药合成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；年龄不超过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药物制剂实训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硕士研究生及以上学历，药学、制药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原料药或药物制剂生产相关工作经历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；年龄不超过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环境工程教师</w:t>
            </w: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硕士研究生以上学历，环境工程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中级及以上职称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从事污水处理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；年龄不超过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满足以上条件者，年龄可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5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专业带头人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（微电子方向）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电子科学与技术、集成电路设计、微电子学与固体电子学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相关专业；中级及以上职称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有集成电路设计与制造相关企业工作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；获得过省级及以上各类技能竞赛三等奖以上；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过校级（企业级）以上科研项目并结题；年龄不超过40岁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满足以上条件者，年龄可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8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电子技术专业教师（微电子方向）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电子科学与技术、集成电路设计、微电子学与固体电子学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硕士研究生及以上学历，机械制造及自动化、电气工程及自动化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电子技术实习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硕士研究生及以上学历，电子信息工程、微电子技术、微电子科学与工程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电子信息、集成电路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相关专业；获省级、国家级技能能手称号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者优先，年龄不超过40岁。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硕士研究生及以上学历，汉语言文学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专业；具有高级中学或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者优先；有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证书；年龄不超过40岁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硕士研究生及以上学历，数学与应用数学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相关专业；具有高级中学或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证书；年龄不超过40岁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8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思想政治教育专业老师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硕士研究生及以上学历，思想政治教育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相关专业；具有高级中学或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普通话二级甲等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证书，年龄不超过40岁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硕士研究生及以上学历，基础心理学、教育心理学、发展心理学、应用心理学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相关专业；具有心理咨询师证书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心理咨询相关培训经历；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数据挖掘、数据信息处理、计算机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研究生专业为财会大类；具有CPA、CMA、ACCA、大数据分析师等证书者优先；有复合专业背景者优先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参与过行业大赛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有教学经验者优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先；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康复保健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带头人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硕士研究生及以上学历，康复类、中医保健类、健康管理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专业；中级及以上职称；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2年及以上高校或高等职业学校工作经历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5年及以上企业工作经历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在业内具有一定的资源和影响力；具有中级及以上康复治疗师、三级及以上保健按摩师、健康管理师、养老护理员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岁，满足以上条件者，年龄可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康复保健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康复治疗、中医、智能医学工程、健康管理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相关专业；具有康复治疗师、保健按摩师、健康管理师等相关资格证书；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行业从业经验、教学经验和科研能力者优先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；年龄不超过40岁，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康养实训指导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康复治疗、智能医学工程、健康管理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相关专业；具有康复治疗师、保健按摩师、健康管理师等相关资格证书；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行业从业经验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技能比赛经验者优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先，年龄不超过40岁，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带头人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电子商务、数字媒体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专业；中级以上职称；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高校或高等职业学校工作经历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企业工作经历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有电子商务行业高级职业技能等级证书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有省级以上论文或课题研究成果；年龄不超过40岁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电子商务数字媒体专业教师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硕士研究生及以上学历，数字媒体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相关专业；熟悉PS、Ai、Cdr、Pr、Ae等软件操作；具有电商运营、商品摄影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视频制作经验者优先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；年龄不超过40岁。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专业带头人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硕士研究生及以上学历，物联网工程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相关专业；中级及以上职称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有丰富的生产实践经验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或职业教育经验；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教师教学技能比赛三等奖及以上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满足以上条件者，年龄可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8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硕士研究生及以上学历，物联网工程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相关专业；参加过省级、国家级专业比赛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硕士研究生及以上学历，通信工程、软件工程、网络工程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相关专业；参加过省级、国家级专业比赛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；持有教师资格证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多媒体实习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硕士研究生及以上学历，数字媒体艺术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参加过省级、国家级专业比赛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计算机网络实习指导教师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硕士研究生及以上学历，通信工程、软件工程、网络工程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相关专业；持有教师资格证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参加过省级、国家级专业比赛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持有华为工程师资格证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3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学府机房管理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（含指导）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及以上学历，通信工程、软件工程、网络工程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持有教师资格证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参加过省级、国家级专业比赛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持有华为工程师资格证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消防管理干事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学历，持有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消防岗位相关的技能等级证或从业资格证；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具有消防管理工作经验；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接受加班、值班、突发事件处置和学校其它工作安排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8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行政文秘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硕士研究生及以上学历，文秘专业、汉语言文字学、新闻学专业、思想政治教育专业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相关文科类专业；具有较强的文字功底、写作能力、组织协调能力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，能吃苦耐劳；具有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党政机关、学校文秘工作经验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者优先；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年龄不超过40岁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4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党群办干事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及以上学历，汉语言文学、思想政治教育专业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相关文科类专业；共产党员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有较高的思想政治素质、政策理论水平和服务意识、敬业精神；有良好的沟通能力和合作精神；年龄不超过35周岁。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32人</w:t>
            </w:r>
          </w:p>
        </w:tc>
        <w:tc>
          <w:tcPr>
            <w:tcW w:w="5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mM3M2MwZjkyYjc2ZDY2OTVkYWRmYjY1NDYwMzAifQ=="/>
  </w:docVars>
  <w:rsids>
    <w:rsidRoot w:val="729A58EA"/>
    <w:rsid w:val="729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Times New Roman" w:hAnsi="Times New Roman" w:eastAsia="仿宋_GB2312"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styleId="7">
    <w:name w:val="No Spacing"/>
    <w:qFormat/>
    <w:uiPriority w:val="0"/>
    <w:pPr>
      <w:widowControl/>
      <w:adjustRightInd w:val="0"/>
      <w:snapToGrid w:val="0"/>
      <w:jc w:val="left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2700</Words>
  <Characters>2765</Characters>
  <Lines>0</Lines>
  <Paragraphs>0</Paragraphs>
  <TotalTime>0</TotalTime>
  <ScaleCrop>false</ScaleCrop>
  <LinksUpToDate>false</LinksUpToDate>
  <CharactersWithSpaces>2767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2022-10-25T08:21:00Z</dcterms:created>
  <dc:creator>lh</dc:creator>
  <cp:lastModifiedBy>lh</cp:lastModifiedBy>
  <dcterms:modified xsi:type="dcterms:W3CDTF">2022-10-25T08:22:30Z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82B38BEB285C493D9ABAF5E8E4288FFE</vt:lpwstr>
  </property>
</Properties>
</file>