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2022年淄博市卫生健康委员会所属</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事业单位招聘高层次、紧缺专业技术人才</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bidi w:val="0"/>
        <w:adjustRightInd/>
        <w:snapToGrid/>
        <w:spacing w:line="560" w:lineRule="exact"/>
        <w:ind w:firstLine="3520" w:firstLineChars="110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目   录</w:t>
      </w:r>
    </w:p>
    <w:p>
      <w:pPr>
        <w:keepNext w:val="0"/>
        <w:keepLines w:val="0"/>
        <w:pageBreakBefore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一、招聘岗位有关</w:t>
      </w:r>
      <w:r>
        <w:rPr>
          <w:rFonts w:hint="eastAsia" w:ascii="仿宋_GB2312" w:eastAsia="仿宋_GB2312"/>
          <w:color w:val="000000" w:themeColor="text1"/>
          <w:sz w:val="32"/>
          <w:szCs w:val="32"/>
          <w:lang w:eastAsia="zh-CN"/>
          <w14:textFill>
            <w14:solidFill>
              <w14:schemeClr w14:val="tx1"/>
            </w14:solidFill>
          </w14:textFill>
        </w:rPr>
        <w:t>说明</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四、网上报名及资格初审具体要求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五、考察体检</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六</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、聘用入职</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办理要求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七、有关问题解答</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条件要求等，详见附件1《2022年淄博市卫生健康委员会所属事业单位招聘高层次、紧缺专业技术人才岗位一览表》，以下简称《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招聘岗位的学历、学位、专业等条件有对应关系。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（二）《岗位一览表》“专业要求”栏中所列专业，如无特殊说明均指具体专业（二级学科），不含同名一级学科下的其他专业。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（三）应聘人员所学专业与招聘岗位要求专业符合教育部新旧专业对照关系的，也可应聘。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yellow"/>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（五）国（境）外高校毕业生获得国务院学位委员会和教育部授权教育部留学服务中心出具的学历学位认证后，视同具有同等学历学位应聘资格。所学专业是否符合招聘岗位要求，由招聘单位认定。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（六）在职人员是指与单位签订正式劳动合同或被公务员录用、事业单位聘用的人员。签订就业协议人员是指与单位签订初步就业协议的人员。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在职人员（含已签订就业协议的人员）应聘的，须征得所在单位（就业协议单位）同意。定向委培应届毕业生应聘的，须征得定向委培单位同意。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bCs/>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（七）工作经历是指与单位签订正式劳动合同、在部队服役或被公务员录用、事业单位聘用后的工作经历。毕业生在校期间的社会实践、实习、兼职等不能作为工作经历。工作经历年限按足年足月累计计算。</w:t>
      </w: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应聘人员报名时须具有岗位要求的工作经历年限。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640" w:firstLineChars="200"/>
        <w:jc w:val="both"/>
        <w:textAlignment w:val="auto"/>
        <w:rPr>
          <w:rFonts w:hint="eastAsia"/>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outlineLvl w:val="0"/>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、面向高校毕业生岗位</w:t>
      </w:r>
      <w:r>
        <w:rPr>
          <w:rFonts w:hint="eastAsia" w:ascii="黑体" w:hAnsi="黑体" w:eastAsia="黑体"/>
          <w:color w:val="000000" w:themeColor="text1"/>
          <w:sz w:val="32"/>
          <w:szCs w:val="32"/>
          <w:highlight w:val="none"/>
          <w:lang w:val="en-US" w:eastAsia="zh-CN"/>
          <w14:textFill>
            <w14:solidFill>
              <w14:schemeClr w14:val="tx1"/>
            </w14:solidFill>
          </w14:textFill>
        </w:rPr>
        <w:t>招聘范围</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面向高校毕业生岗位是指202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年应届高校毕业生及择业期内未落实过工作单位的高校毕业生。</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hAnsi="仿宋_GB2312" w:eastAsia="仿宋_GB2312" w:cs="仿宋_GB2312"/>
          <w:sz w:val="32"/>
          <w:szCs w:val="32"/>
          <w:highlight w:val="none"/>
        </w:rPr>
      </w:pPr>
      <w:r>
        <w:rPr>
          <w:rFonts w:hint="eastAsia"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年应届高校毕业生是指在国内普通高等学校或承担研究生教育任务的科学研究机构中，由国家统一招生且就读期间个人档案、组织关系保管在就读院校(或科研机构)，并于当年毕业的学生。择业期内未落实过工作单位的高校毕业生</w:t>
      </w:r>
      <w:r>
        <w:rPr>
          <w:rFonts w:hint="eastAsia" w:ascii="仿宋_GB2312" w:eastAsia="仿宋_GB2312"/>
          <w:color w:val="000000"/>
          <w:sz w:val="32"/>
          <w:szCs w:val="32"/>
          <w:highlight w:val="none"/>
          <w:lang w:val="en-US" w:eastAsia="zh-CN"/>
        </w:rPr>
        <w:t>是指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w:t>
      </w:r>
      <w:r>
        <w:rPr>
          <w:rFonts w:hint="eastAsia" w:ascii="仿宋_GB2312" w:eastAsia="仿宋_GB2312"/>
          <w:color w:val="000000"/>
          <w:sz w:val="32"/>
          <w:szCs w:val="32"/>
          <w:highlight w:val="none"/>
        </w:rPr>
        <w:t>国（境）外高校毕业生视同。</w:t>
      </w:r>
    </w:p>
    <w:p>
      <w:pPr>
        <w:keepNext w:val="0"/>
        <w:keepLines w:val="0"/>
        <w:pageBreakBefore w:val="0"/>
        <w:numPr>
          <w:ilvl w:val="0"/>
          <w:numId w:val="2"/>
        </w:numPr>
        <w:kinsoku/>
        <w:wordWrap/>
        <w:overflowPunct/>
        <w:topLinePunct w:val="0"/>
        <w:autoSpaceDE/>
        <w:bidi w:val="0"/>
        <w:adjustRightInd/>
        <w:spacing w:line="560" w:lineRule="exact"/>
        <w:ind w:leftChars="0" w:firstLine="640" w:firstLineChars="200"/>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网上报名及资格初审具体要求</w:t>
      </w:r>
    </w:p>
    <w:p>
      <w:pPr>
        <w:keepNext w:val="0"/>
        <w:keepLines w:val="0"/>
        <w:pageBreakBefore w:val="0"/>
        <w:numPr>
          <w:ilvl w:val="0"/>
          <w:numId w:val="0"/>
        </w:numPr>
        <w:kinsoku/>
        <w:wordWrap/>
        <w:overflowPunct/>
        <w:topLinePunct w:val="0"/>
        <w:autoSpaceDE/>
        <w:bidi w:val="0"/>
        <w:adjustRightInd/>
        <w:spacing w:line="560" w:lineRule="exact"/>
        <w:ind w:leftChars="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 xml:space="preserve">  </w:t>
      </w:r>
      <w:r>
        <w:rPr>
          <w:rFonts w:hint="eastAsia" w:ascii="楷体_GB2312" w:hAnsi="楷体_GB2312" w:eastAsia="楷体_GB2312" w:cs="楷体_GB2312"/>
          <w:i w:val="0"/>
          <w:caps w:val="0"/>
          <w:color w:val="auto"/>
          <w:spacing w:val="0"/>
          <w:kern w:val="2"/>
          <w:sz w:val="32"/>
          <w:szCs w:val="32"/>
          <w:highlight w:val="none"/>
          <w:lang w:val="en-US" w:eastAsia="zh-CN" w:bidi="ar-SA"/>
        </w:rPr>
        <w:t xml:space="preserve">  （一）网上报名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应聘人员将所需材料发送到指定邮箱（见《岗位一览表》）进行报名。所需材料需按报名表（word电子版）+其他材料（按顺序做成一个PDF文件）的顺序压缩成文件包发送。压缩包及邮件均需命名为“单位+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应聘人员必须如实、全面、详细地填写相关内容，按规定的报名时间（以电脑显示的邮件发送时间为准）提交报名信息，每批次每人限报1个岗位，对于弄虚作假者，一律取消聘用资格。</w:t>
      </w:r>
      <w:r>
        <w:rPr>
          <w:rFonts w:hint="eastAsia" w:ascii="仿宋_GB2312" w:hAnsi="仿宋_GB2312" w:eastAsia="仿宋_GB2312" w:cs="仿宋_GB2312"/>
          <w:i w:val="0"/>
          <w:caps w:val="0"/>
          <w:color w:val="auto"/>
          <w:spacing w:val="0"/>
          <w:kern w:val="2"/>
          <w:sz w:val="32"/>
          <w:szCs w:val="32"/>
          <w:highlight w:val="none"/>
          <w:lang w:val="en-US" w:eastAsia="zh-CN" w:bidi="ar-SA"/>
        </w:rPr>
        <w:t>网上报名提交材料后，报名人员需电话确认报名是否成功。需提交的电子版材料如下：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①报名表（附件3），表中照片处需插入本人近期1寸正面照片（纯色背景）。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②经本人亲笔签名的诚信承诺书（附件4）。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③符合岗位学历、专业要求的学历证书。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招聘专业有方向要求的，还需提交能体现研究方向的就业推荐表、毕业论文答辩登记表、研究生部（教务处）方向说明等相关材料之一。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毕业证书上注明的专业为一级学科的，还需同时提交学校出具的所学具体专业（二级学科）的说明。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④招聘岗位有学位要求的，还需提交与学历证书相对应的学位证书。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⑤初级专技岗位还需提供符合岗位学历、专业要求学段的成绩单。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岗位对上一学段院校、专业有要求的，还需提交上一学段的学历、学位证书。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⑥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⑦国（境）外高校毕业生应聘的，还需同时提交教育部门出具的国（境）外学历学位认证书和原版成绩单（附与学历学位认证时相同的正规翻译公司出具的中文翻译件）等材料原件。</w:t>
      </w:r>
    </w:p>
    <w:p>
      <w:pPr>
        <w:keepNext w:val="0"/>
        <w:keepLines w:val="0"/>
        <w:pageBreakBefore w:val="0"/>
        <w:kinsoku/>
        <w:wordWrap/>
        <w:overflowPunct/>
        <w:topLinePunct w:val="0"/>
        <w:autoSpaceDE/>
        <w:autoSpaceDN w:val="0"/>
        <w:bidi w:val="0"/>
        <w:adjustRightInd/>
        <w:snapToGrid/>
        <w:spacing w:line="560" w:lineRule="exact"/>
        <w:ind w:leftChars="0" w:firstLine="640" w:firstLineChars="200"/>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themeColor="text1"/>
          <w:sz w:val="32"/>
          <w:szCs w:val="32"/>
          <w:lang w:val="en-US" w:eastAsia="zh-CN"/>
          <w14:textFill>
            <w14:solidFill>
              <w14:schemeClr w14:val="tx1"/>
            </w14:solidFill>
          </w14:textFill>
        </w:rPr>
        <w:t>⑧2023年</w:t>
      </w:r>
      <w:r>
        <w:rPr>
          <w:rFonts w:hint="eastAsia" w:ascii="仿宋_GB2312" w:eastAsia="仿宋_GB2312"/>
          <w:color w:val="000000" w:themeColor="text1"/>
          <w:sz w:val="32"/>
          <w:szCs w:val="32"/>
          <w14:textFill>
            <w14:solidFill>
              <w14:schemeClr w14:val="tx1"/>
            </w14:solidFill>
          </w14:textFill>
        </w:rPr>
        <w:t>普通高校应届毕业生应聘的，</w:t>
      </w:r>
      <w:r>
        <w:rPr>
          <w:rFonts w:hint="eastAsia" w:ascii="仿宋_GB2312" w:eastAsia="仿宋_GB2312"/>
          <w:color w:val="000000" w:themeColor="text1"/>
          <w:sz w:val="32"/>
          <w:szCs w:val="32"/>
          <w:lang w:eastAsia="zh-CN"/>
          <w14:textFill>
            <w14:solidFill>
              <w14:schemeClr w14:val="tx1"/>
            </w14:solidFill>
          </w14:textFill>
        </w:rPr>
        <w:t>可暂时</w:t>
      </w:r>
      <w:r>
        <w:rPr>
          <w:rFonts w:hint="eastAsia" w:ascii="仿宋_GB2312" w:eastAsia="仿宋_GB2312"/>
          <w:color w:val="000000" w:themeColor="text1"/>
          <w:sz w:val="32"/>
          <w:szCs w:val="32"/>
          <w14:textFill>
            <w14:solidFill>
              <w14:schemeClr w14:val="tx1"/>
            </w14:solidFill>
          </w14:textFill>
        </w:rPr>
        <w:t>提交学校核发的就业推荐表</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学校相关部门出具的学历（专业）学位</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themeColor="text1"/>
          <w:sz w:val="32"/>
          <w:szCs w:val="32"/>
          <w:lang w:eastAsia="zh-CN"/>
          <w14:textFill>
            <w14:solidFill>
              <w14:schemeClr w14:val="tx1"/>
            </w14:solidFill>
          </w14:textFill>
        </w:rPr>
        <w:t>之一</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对2023年</w:t>
      </w:r>
      <w:r>
        <w:rPr>
          <w:rFonts w:hint="eastAsia" w:ascii="仿宋_GB2312" w:eastAsia="仿宋_GB2312"/>
          <w:color w:val="000000" w:themeColor="text1"/>
          <w:sz w:val="32"/>
          <w:szCs w:val="32"/>
          <w:lang w:eastAsia="zh-CN"/>
          <w14:textFill>
            <w14:solidFill>
              <w14:schemeClr w14:val="tx1"/>
            </w14:solidFill>
          </w14:textFill>
        </w:rPr>
        <w:t>应届国（境）外毕业生，采取“承诺</w:t>
      </w:r>
      <w:r>
        <w:rPr>
          <w:rFonts w:hint="eastAsia" w:ascii="仿宋_GB2312" w:eastAsia="仿宋_GB2312"/>
          <w:color w:val="000000" w:themeColor="text1"/>
          <w:sz w:val="32"/>
          <w:szCs w:val="32"/>
          <w:lang w:val="en-US" w:eastAsia="zh-CN"/>
          <w14:textFill>
            <w14:solidFill>
              <w14:schemeClr w14:val="tx1"/>
            </w14:solidFill>
          </w14:textFill>
        </w:rPr>
        <w:t>+容</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需于2023年9月31日及以前</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⑨招聘岗位要求的其它相关资格证书（专业技术职务资格证书、执业资格证书等）。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对有规培合格要求的岗位，需提交说明规培合格的有关材料或说明无需进行规培的有关材料。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证书丢失的，可提交具有同等效力的公布文件、登记表等材料。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⑩</w:t>
      </w:r>
      <w:r>
        <w:rPr>
          <w:rFonts w:hint="eastAsia" w:ascii="仿宋_GB2312" w:eastAsia="仿宋_GB2312"/>
          <w:sz w:val="32"/>
          <w:szCs w:val="32"/>
          <w:highlight w:val="none"/>
        </w:rPr>
        <w:t>属无业人员的需</w:t>
      </w:r>
      <w:r>
        <w:rPr>
          <w:rFonts w:hint="eastAsia" w:ascii="仿宋_GB2312" w:eastAsia="仿宋_GB2312"/>
          <w:sz w:val="32"/>
          <w:szCs w:val="32"/>
          <w:highlight w:val="none"/>
          <w:lang w:val="en-US" w:eastAsia="zh-CN"/>
        </w:rPr>
        <w:t>提交</w:t>
      </w:r>
      <w:r>
        <w:rPr>
          <w:rFonts w:hint="eastAsia" w:ascii="仿宋_GB2312" w:eastAsia="仿宋_GB2312"/>
          <w:sz w:val="32"/>
          <w:szCs w:val="32"/>
          <w:highlight w:val="none"/>
        </w:rPr>
        <w:t>处于无业状态的个人书面承诺</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可参照附件6样式出具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在职人员（含已签订就业协议人员、定向委培应届毕业生）应聘的，还需提交有用人权限部门或单位（就业协议单位、定向委培单位）出具的加盖公章的同意应聘说明（可参照附件7样式出具）或解聘说明。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劳务派遣人员应聘的，提交的同意应聘说明需加盖派遣单位和工作单位双方公章。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区县各级公立医疗卫生机构在编人员（含人员控制总量备案人员）应聘的，提交的同意应聘说明需加盖所在单位和县级主管部门公章。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公办中小学（幼儿园）在编人员应聘的，还需同时提交县以上教育行政主管部门出具的同意应聘说明或解聘说明。</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w:t>
      </w:r>
      <w:r>
        <w:rPr>
          <w:rFonts w:hint="eastAsia" w:ascii="仿宋_GB2312" w:eastAsia="仿宋_GB2312"/>
          <w:color w:val="000000"/>
          <w:sz w:val="32"/>
          <w:szCs w:val="32"/>
          <w:lang w:eastAsia="zh-CN"/>
        </w:rPr>
        <w:t>最迟于</w:t>
      </w:r>
      <w:r>
        <w:rPr>
          <w:rFonts w:hint="eastAsia" w:ascii="仿宋_GB2312" w:eastAsia="仿宋_GB2312"/>
          <w:color w:val="000000"/>
          <w:sz w:val="32"/>
          <w:szCs w:val="32"/>
        </w:rPr>
        <w:t>考察时</w:t>
      </w:r>
      <w:r>
        <w:rPr>
          <w:rFonts w:hint="eastAsia" w:ascii="仿宋_GB2312" w:eastAsia="仿宋_GB2312"/>
          <w:color w:val="000000"/>
          <w:sz w:val="32"/>
          <w:szCs w:val="32"/>
          <w:lang w:eastAsia="zh-CN"/>
        </w:rPr>
        <w:t>提交，否则视为弃权</w:t>
      </w:r>
      <w:r>
        <w:rPr>
          <w:rFonts w:hint="eastAsia" w:ascii="仿宋_GB2312" w:eastAsia="仿宋_GB2312"/>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⑪应聘有工作经历要求的岗位，需提供相应专业要求工作经历的有关说明材料及以下与工作经历相关材料之一的原件，并以此计算工作时间：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宋体" w:eastAsia="仿宋_GB2312" w:cs="宋体"/>
          <w:kern w:val="0"/>
          <w:sz w:val="32"/>
          <w:szCs w:val="32"/>
        </w:rPr>
        <w:t>劳动</w:t>
      </w:r>
      <w:r>
        <w:rPr>
          <w:rFonts w:ascii="仿宋_GB2312" w:hAnsi="宋体" w:eastAsia="仿宋_GB2312" w:cs="宋体"/>
          <w:kern w:val="0"/>
          <w:sz w:val="32"/>
          <w:szCs w:val="32"/>
        </w:rPr>
        <w:t>（聘用）</w:t>
      </w:r>
      <w:r>
        <w:rPr>
          <w:rFonts w:hint="eastAsia" w:ascii="仿宋_GB2312" w:hAnsi="宋体" w:eastAsia="仿宋_GB2312" w:cs="宋体"/>
          <w:kern w:val="0"/>
          <w:sz w:val="32"/>
          <w:szCs w:val="32"/>
        </w:rPr>
        <w:t>合同和</w:t>
      </w:r>
      <w:r>
        <w:rPr>
          <w:rFonts w:ascii="仿宋_GB2312" w:hAnsi="宋体" w:eastAsia="仿宋_GB2312" w:cs="宋体"/>
          <w:kern w:val="0"/>
          <w:sz w:val="32"/>
          <w:szCs w:val="32"/>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numPr>
          <w:ilvl w:val="0"/>
          <w:numId w:val="0"/>
        </w:numPr>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需及时查看邮箱、接听电话，未按时提交补充材料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资格初审通过人员名单将</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通过淄博市卫生健康委员会网站进行公告。</w:t>
      </w:r>
      <w:r>
        <w:rPr>
          <w:rFonts w:hint="eastAsia" w:ascii="仿宋_GB2312" w:hAnsi="仿宋_GB2312" w:eastAsia="仿宋_GB2312" w:cs="仿宋_GB2312"/>
          <w:i w:val="0"/>
          <w:caps w:val="0"/>
          <w:color w:val="auto"/>
          <w:spacing w:val="0"/>
          <w:kern w:val="2"/>
          <w:sz w:val="32"/>
          <w:szCs w:val="32"/>
          <w:highlight w:val="none"/>
          <w:lang w:val="en-US" w:eastAsia="zh-CN" w:bidi="ar-SA"/>
        </w:rPr>
        <w:t>报名人员需及时关注相关网站，由于本人未及时查看相关信息而造成的不良后果，责任自负。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进入考察体检范围人员名单和首批考察体检人员名单将在淄博市卫生健康委员会网站进行公告。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六、聘用入职办理要求</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lang w:val="en-US" w:eastAsia="zh-CN"/>
        </w:rPr>
        <w:t>2023年</w:t>
      </w:r>
      <w:r>
        <w:rPr>
          <w:rFonts w:hint="eastAsia" w:ascii="仿宋_GB2312" w:eastAsia="仿宋_GB2312"/>
          <w:color w:val="000000"/>
          <w:sz w:val="32"/>
          <w:szCs w:val="32"/>
        </w:rPr>
        <w:t>毕业的定向生、委培生原则上不得应聘。如委培或定向单位同意其应聘，应当由委培或定向单位出具同意应聘</w:t>
      </w:r>
      <w:r>
        <w:rPr>
          <w:rFonts w:hint="eastAsia" w:ascii="仿宋_GB2312" w:eastAsia="仿宋_GB2312"/>
          <w:color w:val="000000"/>
          <w:sz w:val="32"/>
          <w:szCs w:val="32"/>
          <w:lang w:val="en-US" w:eastAsia="zh-CN"/>
        </w:rPr>
        <w:t>说</w:t>
      </w:r>
      <w:r>
        <w:rPr>
          <w:rFonts w:hint="eastAsia" w:ascii="仿宋_GB2312" w:eastAsia="仿宋_GB2312"/>
          <w:color w:val="000000"/>
          <w:sz w:val="32"/>
          <w:szCs w:val="32"/>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w:t>
      </w:r>
      <w:r>
        <w:rPr>
          <w:rFonts w:hint="eastAsia" w:ascii="仿宋_GB2312" w:hAnsi="宋体" w:eastAsia="仿宋_GB2312" w:cs="宋体"/>
          <w:color w:val="000000"/>
          <w:kern w:val="0"/>
          <w:sz w:val="32"/>
          <w:szCs w:val="32"/>
          <w:lang w:eastAsia="zh-CN"/>
        </w:rPr>
        <w:t>包括资格初审与复审</w:t>
      </w:r>
      <w:r>
        <w:rPr>
          <w:rFonts w:hint="eastAsia" w:ascii="仿宋_GB2312" w:hAnsi="宋体" w:eastAsia="仿宋_GB2312" w:cs="宋体"/>
          <w:color w:val="000000"/>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keepNext w:val="0"/>
        <w:keepLines w:val="0"/>
        <w:pageBreakBefore w:val="0"/>
        <w:numPr>
          <w:ilvl w:val="0"/>
          <w:numId w:val="3"/>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000000"/>
          <w:sz w:val="32"/>
          <w:szCs w:val="32"/>
          <w:highlight w:val="yellow"/>
          <w:lang w:eastAsia="zh-CN"/>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eastAsia="仿宋_GB2312"/>
          <w:color w:val="000000"/>
          <w:sz w:val="32"/>
          <w:szCs w:val="32"/>
        </w:rPr>
      </w:pPr>
    </w:p>
    <w:p>
      <w:pPr>
        <w:keepNext w:val="0"/>
        <w:keepLines w:val="0"/>
        <w:pageBreakBefore w:val="0"/>
        <w:kinsoku/>
        <w:wordWrap/>
        <w:overflowPunct/>
        <w:topLinePunct w:val="0"/>
        <w:autoSpaceDE/>
        <w:bidi w:val="0"/>
        <w:adjustRightInd/>
        <w:spacing w:line="560" w:lineRule="exact"/>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8D5A1"/>
    <w:multiLevelType w:val="singleLevel"/>
    <w:tmpl w:val="9268D5A1"/>
    <w:lvl w:ilvl="0" w:tentative="0">
      <w:start w:val="4"/>
      <w:numFmt w:val="chineseCounting"/>
      <w:suff w:val="nothing"/>
      <w:lvlText w:val="%1、"/>
      <w:lvlJc w:val="left"/>
      <w:rPr>
        <w:rFonts w:hint="eastAsia"/>
      </w:rPr>
    </w:lvl>
  </w:abstractNum>
  <w:abstractNum w:abstractNumId="1">
    <w:nsid w:val="965B66B7"/>
    <w:multiLevelType w:val="singleLevel"/>
    <w:tmpl w:val="965B66B7"/>
    <w:lvl w:ilvl="0" w:tentative="0">
      <w:start w:val="1"/>
      <w:numFmt w:val="chineseCounting"/>
      <w:suff w:val="nothing"/>
      <w:lvlText w:val="（%1）"/>
      <w:lvlJc w:val="left"/>
      <w:rPr>
        <w:rFonts w:hint="eastAsia"/>
      </w:rPr>
    </w:lvl>
  </w:abstractNum>
  <w:abstractNum w:abstractNumId="2">
    <w:nsid w:val="A54F2562"/>
    <w:multiLevelType w:val="singleLevel"/>
    <w:tmpl w:val="A54F2562"/>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NzAxMTlmNmRmN2UzNmQ3MGQxNzgzMDAxYmY5ZjMifQ=="/>
  </w:docVars>
  <w:rsids>
    <w:rsidRoot w:val="40920C3D"/>
    <w:rsid w:val="13BC161A"/>
    <w:rsid w:val="1AFC08F4"/>
    <w:rsid w:val="1C570FCC"/>
    <w:rsid w:val="21D020AF"/>
    <w:rsid w:val="22847B13"/>
    <w:rsid w:val="22BA71E7"/>
    <w:rsid w:val="22E817F6"/>
    <w:rsid w:val="2C7467A2"/>
    <w:rsid w:val="303D1BD7"/>
    <w:rsid w:val="32FF2F52"/>
    <w:rsid w:val="34AD441A"/>
    <w:rsid w:val="37B8439E"/>
    <w:rsid w:val="38066D52"/>
    <w:rsid w:val="39F53175"/>
    <w:rsid w:val="3AB32053"/>
    <w:rsid w:val="3DF53128"/>
    <w:rsid w:val="40920C3D"/>
    <w:rsid w:val="45D156F3"/>
    <w:rsid w:val="46B93C57"/>
    <w:rsid w:val="47295F9A"/>
    <w:rsid w:val="47E56047"/>
    <w:rsid w:val="49407E32"/>
    <w:rsid w:val="4C5A17BA"/>
    <w:rsid w:val="4CA72401"/>
    <w:rsid w:val="4E7C3EDF"/>
    <w:rsid w:val="4EDC0B22"/>
    <w:rsid w:val="4FB52EF3"/>
    <w:rsid w:val="4FDE2275"/>
    <w:rsid w:val="5B047D5F"/>
    <w:rsid w:val="5E8276AB"/>
    <w:rsid w:val="65110696"/>
    <w:rsid w:val="6C6145E7"/>
    <w:rsid w:val="6CA26C00"/>
    <w:rsid w:val="6DA30B19"/>
    <w:rsid w:val="6DFB0400"/>
    <w:rsid w:val="6E9154B9"/>
    <w:rsid w:val="7489231D"/>
    <w:rsid w:val="7DDC6DEA"/>
    <w:rsid w:val="7E6852BF"/>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4595</Words>
  <Characters>4713</Characters>
  <Lines>0</Lines>
  <Paragraphs>0</Paragraphs>
  <TotalTime>49</TotalTime>
  <ScaleCrop>false</ScaleCrop>
  <LinksUpToDate>false</LinksUpToDate>
  <CharactersWithSpaces>4720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17860911896</cp:lastModifiedBy>
  <cp:lastPrinted>2022-03-03T07:53:00Z</cp:lastPrinted>
  <dcterms:modified xsi:type="dcterms:W3CDTF">2022-12-05T01:10:22Z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7BA339E7DA6E44C6817906111E434813</vt:lpwstr>
  </property>
</Properties>
</file>