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36"/>
        <w:tblW w:w="15134" w:type="dxa"/>
        <w:jc w:val="center"/>
        <w:tblLook w:val="04A0" w:firstRow="1" w:lastRow="0" w:firstColumn="1" w:lastColumn="0" w:noHBand="0" w:noVBand="1"/>
      </w:tblPr>
      <w:tblGrid>
        <w:gridCol w:w="828"/>
        <w:gridCol w:w="1440"/>
        <w:gridCol w:w="2660"/>
        <w:gridCol w:w="1134"/>
        <w:gridCol w:w="992"/>
        <w:gridCol w:w="3969"/>
        <w:gridCol w:w="992"/>
        <w:gridCol w:w="3119"/>
      </w:tblGrid>
      <w:tr w:rsidR="00A8182E">
        <w:trPr>
          <w:cantSplit/>
          <w:trHeight w:val="469"/>
          <w:tblHeader/>
          <w:jc w:val="center"/>
        </w:trPr>
        <w:tc>
          <w:tcPr>
            <w:tcW w:w="15134" w:type="dxa"/>
            <w:gridSpan w:val="8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182E" w:rsidRDefault="00A8182E">
            <w:pPr>
              <w:widowControl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</w:p>
          <w:p w:rsidR="00A8182E" w:rsidRDefault="001F7303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附件1</w:t>
            </w:r>
          </w:p>
          <w:p w:rsidR="00A8182E" w:rsidRDefault="001F7303">
            <w:pPr>
              <w:widowControl/>
              <w:jc w:val="center"/>
              <w:rPr>
                <w:rFonts w:ascii="方正小标宋简体" w:eastAsia="方正小标宋简体" w:hAnsi="方正小标宋简体" w:cs="Times New Roman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宋体" w:hint="eastAsia"/>
                <w:kern w:val="0"/>
                <w:sz w:val="44"/>
                <w:szCs w:val="44"/>
              </w:rPr>
              <w:t>公开招聘编制外工作人员岗位汇总表</w:t>
            </w:r>
          </w:p>
        </w:tc>
      </w:tr>
      <w:tr w:rsidR="00A8182E">
        <w:trPr>
          <w:cantSplit/>
          <w:trHeight w:val="75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A8182E">
        <w:trPr>
          <w:cantSplit/>
          <w:trHeight w:val="75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检验员1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医疗器械产品性能、医用包装材料检验及相关科研等工作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光学</w:t>
            </w:r>
            <w:r>
              <w:rPr>
                <w:rFonts w:ascii="宋体" w:eastAsia="宋体" w:hAnsi="宋体" w:cs="宋体"/>
                <w:kern w:val="0"/>
                <w:sz w:val="24"/>
              </w:rPr>
              <w:t>工程、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物理学（光学方向）、流体力学、机械工程、应用物理学、材料学、高分子材料、机械设计制造及其自动化、机电一体化技术、金属材料、无机非金属材料、金融学、计算机科学与技术等专业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英语六级优先</w:t>
            </w:r>
          </w:p>
        </w:tc>
      </w:tr>
      <w:tr w:rsidR="00A8182E">
        <w:trPr>
          <w:cantSplit/>
          <w:trHeight w:val="109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检验员2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医疗器械和药品包装材料化学性能检验、药物相容性研究等工作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无机化学、分析化学、化学等专业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英语六级优先</w:t>
            </w:r>
          </w:p>
        </w:tc>
      </w:tr>
      <w:tr w:rsidR="00A8182E">
        <w:trPr>
          <w:cantSplit/>
          <w:trHeight w:val="103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检验员3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Times New Roman" w:cs="Times New Roman" w:hint="eastAsia"/>
                <w:kern w:val="0"/>
                <w:sz w:val="24"/>
              </w:rPr>
              <w:t>毒性病理技术及诊断、动物</w:t>
            </w:r>
            <w:r>
              <w:rPr>
                <w:rFonts w:ascii="宋体" w:eastAsia="宋体" w:hAnsi="Times New Roman" w:cs="Times New Roman"/>
                <w:kern w:val="0"/>
                <w:sz w:val="24"/>
              </w:rPr>
              <w:t>试验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卫生毒理学、基础医学、兽医学、药学、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基础兽医学、临床医学、人体解剖与组织胚胎学、预防兽医学等专业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从事过大动物安全性和有效性研究者优先</w:t>
            </w:r>
          </w:p>
        </w:tc>
      </w:tr>
      <w:tr w:rsidR="00A8182E">
        <w:trPr>
          <w:cantSplit/>
          <w:trHeight w:val="1038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检验员4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Times New Roman" w:cs="Times New Roman"/>
                <w:kern w:val="0"/>
                <w:sz w:val="24"/>
              </w:rPr>
            </w:pPr>
            <w:r>
              <w:rPr>
                <w:rFonts w:ascii="宋体" w:eastAsia="宋体" w:hAnsi="Times New Roman" w:cs="Times New Roman" w:hint="eastAsia"/>
                <w:kern w:val="0"/>
                <w:sz w:val="24"/>
              </w:rPr>
              <w:t>国际标准及科普工作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英语、新闻传播学等专业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有海外学习经历者优先</w:t>
            </w:r>
          </w:p>
        </w:tc>
      </w:tr>
      <w:tr w:rsidR="00A8182E">
        <w:trPr>
          <w:cantSplit/>
          <w:trHeight w:val="127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检验员5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医用电气设备的</w:t>
            </w:r>
            <w:r>
              <w:rPr>
                <w:rFonts w:ascii="宋体" w:hint="eastAsia"/>
                <w:kern w:val="0"/>
                <w:sz w:val="24"/>
              </w:rPr>
              <w:t>性能检验及相应科研工作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研究生及以上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声学、粒子物理与核物理、原子和分子物理、影像医学与核医学、电机与电器、电路与系统、控制理论与控制工程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模式识别与智能系统、检测技术与自动化装置、电子科学与技术、生物医学工程、信号与信息处理、电子信息等专业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应届毕业生优先</w:t>
            </w:r>
          </w:p>
        </w:tc>
      </w:tr>
      <w:tr w:rsidR="00A8182E">
        <w:trPr>
          <w:cantSplit/>
          <w:trHeight w:val="127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检验员6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医疗器械软件性能检验及相应科研工作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研究生及以上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软件工程、计算机软件与理论、计算机应用技术等专业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应届毕业生优先</w:t>
            </w:r>
          </w:p>
        </w:tc>
      </w:tr>
      <w:tr w:rsidR="00A8182E">
        <w:trPr>
          <w:cantSplit/>
          <w:trHeight w:val="127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检验员7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医疗器械电磁兼容性能检</w:t>
            </w:r>
            <w:r>
              <w:rPr>
                <w:rFonts w:ascii="宋体" w:hint="eastAsia"/>
                <w:kern w:val="0"/>
                <w:sz w:val="24"/>
              </w:rPr>
              <w:t>验及相应科研工作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研究生及以上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无线电物理、电磁场与微波技术、通信与信息系统、电子科学与技术、信号与信息处理、检测技术与自动化装置、电路与系统、电磁场理论与应用、计算电磁学与天线、电磁兼容与电磁干扰等专业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A81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182E">
        <w:trPr>
          <w:cantSplit/>
          <w:trHeight w:val="140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检验员8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left"/>
              <w:rPr>
                <w:rFonts w:ascii="宋体" w:eastAsia="宋体" w:hAnsi="Times New Roman" w:cs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医疗器械微生物检测及相关科研和标准化工作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jc w:val="center"/>
              <w:rPr>
                <w:rFonts w:ascii="宋体" w:eastAsia="宋体" w:hAnsi="Times New Roman" w:cs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研究生及以上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jc w:val="center"/>
              <w:rPr>
                <w:rFonts w:ascii="宋体" w:eastAsia="宋体" w:hAnsi="Times New Roman" w:cs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jc w:val="left"/>
              <w:rPr>
                <w:rFonts w:ascii="宋体" w:eastAsia="宋体" w:hAnsi="Times New Roman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微生物学、病原生物学、遗传学等专业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rPr>
                <w:rFonts w:ascii="宋体" w:eastAsia="宋体" w:hAnsi="Times New Roman" w:cs="Times New Roman"/>
                <w:kern w:val="0"/>
                <w:sz w:val="24"/>
              </w:rPr>
            </w:pPr>
            <w:r>
              <w:rPr>
                <w:rFonts w:ascii="宋体" w:eastAsia="宋体" w:hAnsi="Times New Roman" w:cs="Times New Roman" w:hint="eastAsia"/>
                <w:kern w:val="0"/>
                <w:sz w:val="24"/>
              </w:rPr>
              <w:t>熟悉病毒及细胞培养技术者优先</w:t>
            </w:r>
          </w:p>
        </w:tc>
      </w:tr>
      <w:tr w:rsidR="00A8182E" w:rsidTr="00A40BA3">
        <w:trPr>
          <w:cantSplit/>
          <w:trHeight w:val="129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检验员9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体外诊断试剂以及体外循环器械等检测、科研和标准化工作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研究生及以上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临床检验诊断学、临床医学、公共卫生与预防医学、免疫学、病原生物学、生物医学工程等专业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82E" w:rsidRDefault="001F73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2E" w:rsidRDefault="001F7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熟悉病毒及细胞培养技术，或有传染性病原体研究经历者优先</w:t>
            </w:r>
          </w:p>
        </w:tc>
      </w:tr>
    </w:tbl>
    <w:p w:rsidR="00A8182E" w:rsidRDefault="00A8182E" w:rsidP="0065497D">
      <w:pPr>
        <w:spacing w:line="240" w:lineRule="atLeast"/>
        <w:jc w:val="left"/>
        <w:rPr>
          <w:rFonts w:ascii="黑体" w:eastAsia="黑体" w:hAnsi="黑体" w:cs="黑体" w:hint="eastAsia"/>
          <w:sz w:val="32"/>
          <w:szCs w:val="32"/>
        </w:rPr>
      </w:pPr>
    </w:p>
    <w:sectPr w:rsidR="00A8182E" w:rsidSect="00A40BA3">
      <w:footerReference w:type="default" r:id="rId6"/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50" w:rsidRDefault="002E4E50">
      <w:r>
        <w:separator/>
      </w:r>
    </w:p>
  </w:endnote>
  <w:endnote w:type="continuationSeparator" w:id="0">
    <w:p w:rsidR="002E4E50" w:rsidRDefault="002E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371486"/>
    </w:sdtPr>
    <w:sdtEndPr/>
    <w:sdtContent>
      <w:p w:rsidR="00A8182E" w:rsidRDefault="001F73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BA3" w:rsidRPr="00A40BA3">
          <w:rPr>
            <w:noProof/>
            <w:lang w:val="zh-CN"/>
          </w:rPr>
          <w:t>2</w:t>
        </w:r>
        <w:r>
          <w:fldChar w:fldCharType="end"/>
        </w:r>
      </w:p>
    </w:sdtContent>
  </w:sdt>
  <w:p w:rsidR="00A8182E" w:rsidRDefault="00A818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50" w:rsidRDefault="002E4E50">
      <w:r>
        <w:separator/>
      </w:r>
    </w:p>
  </w:footnote>
  <w:footnote w:type="continuationSeparator" w:id="0">
    <w:p w:rsidR="002E4E50" w:rsidRDefault="002E4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TBlMmFlYjVmZWYzMTMwY2NiODI2NDkwYTIyY2EifQ=="/>
  </w:docVars>
  <w:rsids>
    <w:rsidRoot w:val="001E35DB"/>
    <w:rsid w:val="00106273"/>
    <w:rsid w:val="001519B8"/>
    <w:rsid w:val="001E35DB"/>
    <w:rsid w:val="001E6672"/>
    <w:rsid w:val="001F7303"/>
    <w:rsid w:val="00270E0F"/>
    <w:rsid w:val="002E4E50"/>
    <w:rsid w:val="004406B1"/>
    <w:rsid w:val="004F0013"/>
    <w:rsid w:val="00566C65"/>
    <w:rsid w:val="0065497D"/>
    <w:rsid w:val="006D0CC9"/>
    <w:rsid w:val="006E5D38"/>
    <w:rsid w:val="00736E21"/>
    <w:rsid w:val="00775516"/>
    <w:rsid w:val="008F140C"/>
    <w:rsid w:val="00A21BE9"/>
    <w:rsid w:val="00A40BA3"/>
    <w:rsid w:val="00A8182E"/>
    <w:rsid w:val="00B118C0"/>
    <w:rsid w:val="00CF7241"/>
    <w:rsid w:val="00D829B7"/>
    <w:rsid w:val="00DE676F"/>
    <w:rsid w:val="00E149D8"/>
    <w:rsid w:val="00EE6A14"/>
    <w:rsid w:val="00F07CD8"/>
    <w:rsid w:val="012C00DD"/>
    <w:rsid w:val="01C42B8B"/>
    <w:rsid w:val="01F86CD9"/>
    <w:rsid w:val="05EE48BB"/>
    <w:rsid w:val="092A296E"/>
    <w:rsid w:val="0B1708A1"/>
    <w:rsid w:val="0B352404"/>
    <w:rsid w:val="0B444D3D"/>
    <w:rsid w:val="10CA5CE4"/>
    <w:rsid w:val="11C777BB"/>
    <w:rsid w:val="12D20E80"/>
    <w:rsid w:val="13531FC1"/>
    <w:rsid w:val="1481490C"/>
    <w:rsid w:val="17742506"/>
    <w:rsid w:val="199629FC"/>
    <w:rsid w:val="1A7605E4"/>
    <w:rsid w:val="1B2465DF"/>
    <w:rsid w:val="1C0419D0"/>
    <w:rsid w:val="1EBB6C6C"/>
    <w:rsid w:val="1ED65854"/>
    <w:rsid w:val="1EE95D71"/>
    <w:rsid w:val="1EFF2FFD"/>
    <w:rsid w:val="1FF662B5"/>
    <w:rsid w:val="20BD28DA"/>
    <w:rsid w:val="210B3EDB"/>
    <w:rsid w:val="225B704C"/>
    <w:rsid w:val="23CE155A"/>
    <w:rsid w:val="247D474C"/>
    <w:rsid w:val="24DE2711"/>
    <w:rsid w:val="2530179A"/>
    <w:rsid w:val="25F24DD5"/>
    <w:rsid w:val="27CE17BE"/>
    <w:rsid w:val="287C3496"/>
    <w:rsid w:val="2BCC4267"/>
    <w:rsid w:val="2F762E67"/>
    <w:rsid w:val="377C1237"/>
    <w:rsid w:val="388E7474"/>
    <w:rsid w:val="3A264A90"/>
    <w:rsid w:val="3A97759C"/>
    <w:rsid w:val="3D430101"/>
    <w:rsid w:val="3DE11DF4"/>
    <w:rsid w:val="40421A40"/>
    <w:rsid w:val="40534E92"/>
    <w:rsid w:val="430B7913"/>
    <w:rsid w:val="46902609"/>
    <w:rsid w:val="46A761B4"/>
    <w:rsid w:val="47523D62"/>
    <w:rsid w:val="4A003601"/>
    <w:rsid w:val="4B90091D"/>
    <w:rsid w:val="4BF90C50"/>
    <w:rsid w:val="51153C46"/>
    <w:rsid w:val="539B3B0B"/>
    <w:rsid w:val="55443B52"/>
    <w:rsid w:val="57160908"/>
    <w:rsid w:val="57BB5231"/>
    <w:rsid w:val="57C540DC"/>
    <w:rsid w:val="58CD4FF7"/>
    <w:rsid w:val="591C5F7E"/>
    <w:rsid w:val="596E5078"/>
    <w:rsid w:val="5A3E3CD2"/>
    <w:rsid w:val="5A6F6D99"/>
    <w:rsid w:val="5AD07020"/>
    <w:rsid w:val="5C502193"/>
    <w:rsid w:val="5E272BC3"/>
    <w:rsid w:val="5E615F57"/>
    <w:rsid w:val="645536D8"/>
    <w:rsid w:val="66F63B3E"/>
    <w:rsid w:val="6917406C"/>
    <w:rsid w:val="69DB739E"/>
    <w:rsid w:val="69E60DDB"/>
    <w:rsid w:val="6CAC766A"/>
    <w:rsid w:val="6DAC0DD5"/>
    <w:rsid w:val="7078536E"/>
    <w:rsid w:val="713F4E09"/>
    <w:rsid w:val="7219276B"/>
    <w:rsid w:val="737A5120"/>
    <w:rsid w:val="750B5313"/>
    <w:rsid w:val="753C6C5D"/>
    <w:rsid w:val="7AE5221C"/>
    <w:rsid w:val="7BE82C17"/>
    <w:rsid w:val="7CA9226D"/>
    <w:rsid w:val="7CD51E1C"/>
    <w:rsid w:val="7D242E3D"/>
    <w:rsid w:val="7E896BB5"/>
    <w:rsid w:val="7EE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1384A"/>
  <w15:docId w15:val="{02A21330-96D8-4F29-B55D-2AD2FA59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wangyw</dc:creator>
  <cp:lastModifiedBy>admin</cp:lastModifiedBy>
  <cp:revision>21</cp:revision>
  <cp:lastPrinted>2023-02-07T09:20:00Z</cp:lastPrinted>
  <dcterms:created xsi:type="dcterms:W3CDTF">2023-01-15T06:21:00Z</dcterms:created>
  <dcterms:modified xsi:type="dcterms:W3CDTF">2023-02-08T03:28:00Z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55312E72F635415E9EA4132074A46935</vt:lpwstr>
  </property>
</Properties>
</file>