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600" w:lineRule="exact"/>
        <w:jc w:val="center"/>
        <w:rPr>
          <w:rFonts w:hint="eastAsia" w:ascii="Times New Roman" w:hAnsi="Times New Roman" w:eastAsia="方正小标宋简体" w:cs="Times New Roman"/>
          <w:w w:val="85"/>
          <w:sz w:val="44"/>
          <w:szCs w:val="44"/>
        </w:rPr>
      </w:pPr>
      <w:r>
        <w:rPr>
          <w:rFonts w:hint="eastAsia" w:ascii="Times New Roman" w:hAnsi="Times New Roman" w:eastAsia="方正小标宋简体" w:cs="Times New Roman"/>
          <w:w w:val="85"/>
          <w:sz w:val="44"/>
          <w:szCs w:val="44"/>
        </w:rPr>
        <w:t>2023年3月高邮市教育系统事业单位公开招聘教师</w:t>
      </w:r>
    </w:p>
    <w:p>
      <w:pPr>
        <w:tabs>
          <w:tab w:val="left" w:pos="9030"/>
        </w:tabs>
        <w:spacing w:line="600" w:lineRule="exact"/>
        <w:jc w:val="center"/>
        <w:rPr>
          <w:rFonts w:hint="eastAsia" w:ascii="Times New Roman" w:hAnsi="Times New Roman" w:eastAsia="方正小标宋简体" w:cs="Times New Roman"/>
          <w:w w:val="85"/>
          <w:sz w:val="44"/>
          <w:szCs w:val="44"/>
        </w:rPr>
      </w:pPr>
      <w:bookmarkStart w:id="0" w:name="_GoBack"/>
      <w:r>
        <w:rPr>
          <w:rFonts w:hint="eastAsia" w:ascii="Times New Roman" w:hAnsi="Times New Roman" w:eastAsia="方正小标宋简体" w:cs="Times New Roman"/>
          <w:w w:val="85"/>
          <w:sz w:val="44"/>
          <w:szCs w:val="44"/>
        </w:rPr>
        <w:t>报考指南</w:t>
      </w:r>
    </w:p>
    <w:bookmarkEnd w:id="0"/>
    <w:p>
      <w:pPr>
        <w:rPr>
          <w:rFonts w:hint="eastAsia"/>
        </w:rPr>
      </w:pP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根据《江苏省事业单位公开招聘人员办法》《2023年3月高邮市教育系统事业单位公开招聘教师公告》，现就2023年3月高邮市教育系统事业单位公开招聘教师有关问题解答如下：</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一、关于年龄、工作年限等报考资格条件时限及其计算方式</w:t>
      </w:r>
    </w:p>
    <w:p>
      <w:pPr>
        <w:keepNext w:val="0"/>
        <w:keepLines w:val="0"/>
        <w:pageBreakBefore w:val="0"/>
        <w:widowControl/>
        <w:kinsoku/>
        <w:wordWrap/>
        <w:overflowPunct/>
        <w:topLinePunct w:val="0"/>
        <w:autoSpaceDE/>
        <w:autoSpaceDN/>
        <w:bidi w:val="0"/>
        <w:adjustRightInd/>
        <w:snapToGrid/>
        <w:spacing w:line="400" w:lineRule="exact"/>
        <w:ind w:firstLine="643" w:firstLineChars="200"/>
        <w:textAlignment w:val="auto"/>
        <w:rPr>
          <w:rFonts w:hint="eastAsia" w:ascii="Times New Roman" w:hAnsi="Times New Roman" w:eastAsia="仿宋_GB2312" w:cs="Times New Roman"/>
          <w:b/>
          <w:sz w:val="32"/>
          <w:szCs w:val="32"/>
          <w:lang w:val="en-US" w:eastAsia="zh-CN"/>
        </w:rPr>
      </w:pPr>
      <w:r>
        <w:rPr>
          <w:rFonts w:hint="eastAsia" w:ascii="Times New Roman" w:hAnsi="Times New Roman" w:eastAsia="仿宋_GB2312" w:cs="Times New Roman"/>
          <w:b/>
          <w:sz w:val="32"/>
          <w:szCs w:val="32"/>
          <w:lang w:val="en-US" w:eastAsia="zh-CN"/>
        </w:rPr>
        <w:t>（一）年龄计算</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以报名日期计算。18周岁以上、35周岁以下，即1987年3月26日至2005年3月29日期间出生。其他年龄计算，参照此方法进行。</w:t>
      </w:r>
    </w:p>
    <w:p>
      <w:pPr>
        <w:keepNext w:val="0"/>
        <w:keepLines w:val="0"/>
        <w:pageBreakBefore w:val="0"/>
        <w:widowControl/>
        <w:kinsoku/>
        <w:wordWrap/>
        <w:overflowPunct/>
        <w:topLinePunct w:val="0"/>
        <w:autoSpaceDE/>
        <w:autoSpaceDN/>
        <w:bidi w:val="0"/>
        <w:adjustRightInd/>
        <w:snapToGrid/>
        <w:spacing w:line="400" w:lineRule="exact"/>
        <w:ind w:firstLine="643" w:firstLineChars="200"/>
        <w:textAlignment w:val="auto"/>
        <w:rPr>
          <w:rFonts w:hint="eastAsia" w:ascii="Times New Roman" w:hAnsi="Times New Roman" w:eastAsia="仿宋_GB2312" w:cs="Times New Roman"/>
          <w:b/>
          <w:sz w:val="32"/>
          <w:szCs w:val="32"/>
          <w:lang w:val="en-US" w:eastAsia="zh-CN"/>
        </w:rPr>
      </w:pPr>
      <w:r>
        <w:rPr>
          <w:rFonts w:hint="eastAsia" w:ascii="Times New Roman" w:hAnsi="Times New Roman" w:eastAsia="仿宋_GB2312" w:cs="Times New Roman"/>
          <w:b/>
          <w:sz w:val="32"/>
          <w:szCs w:val="32"/>
          <w:lang w:val="en-US" w:eastAsia="zh-CN"/>
        </w:rPr>
        <w:t>（二）其他资格条件的截止时间</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 xml:space="preserve">2023年毕业生中，能够提供《毕业生就业推荐表》（原件）的普通高校毕业生毕业证书（学位证书）、相应教师资格证书取得时间；国（境）外同期毕业人员学位证书、教育部门学历认证材料、相应教师资格证书取得时间，为2023年8月31日及以前。  </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报考江苏省高邮中等专业学校01-03岗位，按省规定可以通过公开招聘先行聘用，但被聘用人员应当在聘用之日起3年内取得相应教师资格，否则予以解聘。</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在招聘结果备案前，普通高校2023年毕业生须提供毕业学历（学位）证书、相应教师资格证书原件及复印件，国（境）外同期毕业人员须提供学位证书、教育部门学历认证材料、相应教师资格证书原件及复印件。</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除上述情形外，招聘公告及岗位规定的报考资格条件，应聘人员需在2023年3月29日及以前具备。</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二、关于学历、学位等事项</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（一）具有国民教育序列普通高校双学士学位应聘人员，其第二学位证书（须普通高等学历）经国家教育行政主管部门承认并能在相关认证网站核验的，可以第二学位的专业应聘相应专业要求的岗位。</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（二）军队院校毕业生满足以下条件之一，可以应聘。</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1.由国家（省）教育行政部门下达招生计划，参加全国（省）统一招生考试，按规定被军队院校录取并取得军队院校学历的人员；</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2.在军队服役期间取得军队院校学历的人员；</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3.取得军队院校学历证书，并经国家教育行政主管部门学历认定并注册的（教育部学历认证网站可核验）人员。</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（三）在国（境）外取得学位的人员应聘的，除需提供招聘公告中规定的材料外，还须提供教育部留学服务中心的学历认证材料。</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此外，其他有关事项依据国家、省相关规定执行。</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三、关于招聘条件中要求“2023年毕业生”的岗位报考对象</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招聘条件中的“2023年毕业生”，指在2023年毕业并已取得学历（学位）证书，且仍无工作单位的人员。其中，能够提供《毕业生就业推荐表》（原件）的普通高校毕业生，取得学历（学位）证书日期可放宽至2023年8月31日；国（境）外同期毕业人员，取得学历（学位）证书的日期可适当放宽，但须在2023年8月31日前完成教育部留学服务中心学历认证。</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2021年和2022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2023年毕业生的岗位。</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参加基层服务项目的人员，如参加服务项目前无工作经历，服务期满且考核合格（考核截止日期为2023年8月31日）后2年内的，可应聘面向2023年毕业生的岗位。</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以普通高校应届毕业生应征入伍服义务兵的人员，退役后1年内的，可应聘面向2023年毕业生的岗位。</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四、关于专业审核</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招聘岗位专业参照教育部高等学校专业目录设置。</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在报名阶段，如有拟应聘人员所学专业名称不在该岗位所列具体专业范围内，在2023年3月27日16:00之前，其所提供相应毕业学校出具的成绩单等课程设置材料，证明与拟应聘岗位所列专业非常相近的，高邮市教育体育局审核认定符合岗位要求并可以此专业应聘该岗位的，该专业需及时上网公布。</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五、关于回避事项</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（一）夫妻关系；</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（二）直系血亲关系，包括祖父母、外祖父母、父母、子女、孙子女、外孙子女；</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（三）三代以内旁系血亲关系，包括叔伯姑舅姨、兄弟姐妹、堂兄弟姐妹、表兄弟姐妹、侄子女、甥子女；</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（四）近姻亲关系，包括配偶的父母、配偶的兄弟姐妹及其配偶、子女的配偶及子女配偶的父母、三代以内旁系血亲的配偶；</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（五）其他亲属关系，包括养父母子女、形成抚养关系的继父母子女及由此形成的直系血亲、三代以内旁系血亲和近姻亲关系。</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上述所称同一事业单位，是指依法登记的同一事业单位法人。</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上述所称直接上下级领导关系包括：</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（一）领导班子正职与副职；</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（二）同一内设机构正职与副职；</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（三）上级正职、副职与下级正职；</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（四）单位无内设机构的，其正职、副职与其他管理人员以及从事审计、财务工作的专业技术人员；</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（五）内设机构无下一级单位的，其正职、副职与其他管理人员以及从事审计、财务工作的专业技术人员。</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六、关于资格复审</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资格复审时，报名者应提供招聘公告、岗位及报考指南等要求的相关证明材料。其中，普通高校2023年毕业生还须提供本人身份证、学生证、所在学校出具的《毕业生就业推荐表》等；其他报名者还须提供本人身份证、毕业证书等。报考条件中有其他具体要求的（如学位证书，相应教师资格证书、专业技术资格，工作经历等），还须提供对应资质材料。上述材料均要出示原件并提供复印件。</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在职人员特别是在职中小学教师报名前应征得所在单位同意，2023年毕业的定向生、委培生报名前应征得定向单位、委培单位同意，外省生源的师范类2023年毕业生报名前应征得毕业学校同意，前述同意报考的材料需及时提供，最迟必须在领取体检通知书时提供。高邮市机关事业单位在编人员须在报名时提交本人所在单位及其主管部门出具的同意报考材料。如在上述规定的“最迟”时限内，仍不能提交的，视为该考生自动放弃报考资格。</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七、关于居民身份证使用</w:t>
      </w:r>
      <w:r>
        <w:rPr>
          <w:rFonts w:hint="eastAsia" w:ascii="Times New Roman" w:hAnsi="Times New Roman" w:eastAsia="黑体" w:cs="Times New Roman"/>
          <w:sz w:val="32"/>
          <w:szCs w:val="32"/>
          <w:lang w:val="en-US" w:eastAsia="zh-CN"/>
        </w:rPr>
        <w:tab/>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居民身份证在公开招聘的报名、资格审查、笔试、面试、体检等环节都要使用，应聘人员必须使用在有效期内的二代身份证，且信息要与报名时登记的身份证姓名、公民身份号码相一致。</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八、关于考察（政审）事项</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体检合格人员的考察工作由招聘单位和所属主管部门参照公务员招录有关考察（政审）规定组织实施。</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应聘人员有下列情形之一的，即视为考察（政审）不合格：</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（1）不具备应聘资格条件的；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（2）散布有损宪法权威、中国共产党和国家声誉的言论，组织或者参加旨在反对宪法、中国共产党领导和国家的集会、游行、示威等活动的；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（3）攻击党和政府，发布不道德或者违法言论并造成一定社会影响的；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（4）因犯罪被单处罚金，或者犯罪情节轻微，人民检察院依法作出不起诉决定或者人民法院依法免予刑事处罚的；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（5）受到诫勉、组织处理或者党纪政务处分等影响期未满或者期满影响使用的；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（6）政治品德不良，社会责任感和为人民服务意识较差，严重违反政治纪律、政治规矩和组织纪律的；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（7）组织或者参加非法组织，组织或者参加罢工的；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（8）挑拨、破坏民族关系，参加民族分裂活动或者参与非法宗教活动、与宗教极端势力相勾结，组织、利用宗教活动破坏民族团结和社会稳定的；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（9）泄露国家秘密或者工作秘密的；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（10）在对外交往中损害国家荣誉和利益的；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（11）触犯刑律被免予刑事处罚的；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（12）因犯罪受过刑事处罚的；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（13）受过劳动教养的；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（14）被开除公职、党籍、团籍的，在高等教育期间受到开除学籍处分的；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（15）不担当，不作为，玩忽职守，贻误工作的；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（16）隐瞒个人重要信息，弄虚作假，误导、欺骗组织和公众的；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（17）贪污贿赂，利用职务之便为自己或者他人谋取私利的；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（18）违反财经纪律，浪费国家或者集体资财的；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（19）滥用职权，侵害公民、法人或者其他组织合法权益的；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（20）参与或者支持色情、吸毒、赌博、迷信等活动的；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（21）违反有关规定参与禁止的网络传播行为或者网络活动的；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（22）在国家法定考试中被认定有严重舞弊行为的；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（23）被依法列为失信联合惩戒对象的；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（24）有严重危害人民群众身体健康和生命安全、严重破坏市场公平竞争秩序和社会正常秩序、拒不履行法定义务、严重影响司法机关和行政机关公信力以及拒不履行国防义务等严重失信行为的；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（25）自2020年3月30日（含）以来，曾受记大过、降级、撤职、留用（留党、留校）察看等处分的；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（26）自2018年3月30日（含）以来，被党政机关、事业单位辞退的；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（27）自2020年3月30日（含）以来，担任领导职务的公务员引咎辞职或者被责令辞职的；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（28）自2020年3月30日（含）以来，事业单位工作人员因违法违规违纪被降低岗位等级或者撤职的；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（29）2022年度考核被确定为不称职（不合格）或者2021年度及2022年度考核基本称职（基本合格）的；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（30）违反职业道德、社会公德、家庭美德的；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（31）法律法规规定其他不宜聘用的。</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九、关于笔试、面试注意事项</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本次考试（笔试、面试）均不指定复习教材（辅导用书），不组织、也不指定任何机构组织考前培训。考生应按照准考证上确定的具体时间和考点及有关要求参加考试；在参加笔试、面试等过程中，按照疫情防控要求，做好个人防护。</w:t>
      </w:r>
    </w:p>
    <w:p>
      <w:pPr>
        <w:rPr>
          <w:rFonts w:hint="eastAsia" w:ascii="Times New Roman" w:hAnsi="Times New Roman" w:eastAsia="仿宋_GB2312" w:cs="Times New Roman"/>
          <w:color w:val="auto"/>
          <w:kern w:val="0"/>
          <w:sz w:val="32"/>
          <w:szCs w:val="32"/>
          <w:highlight w:val="no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4YmMwNmNjNmQ0NDEyOTY2MDA1NmYxNDAyYTcxNzEifQ=="/>
  </w:docVars>
  <w:rsids>
    <w:rsidRoot w:val="2E462570"/>
    <w:rsid w:val="2E462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2023-03-21T09:00:00Z</dcterms:created>
  <dc:creator>民泰所</dc:creator>
  <cp:lastModifiedBy>民泰所</cp:lastModifiedBy>
  <cp:lastPrinted>2023-03-21T09:08:18Z</cp:lastPrinted>
  <dcterms:modified xsi:type="dcterms:W3CDTF">2023-03-21T09:11:56Z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6676845538144D4FB2F066B79664321D</vt:lpwstr>
  </property>
</Properties>
</file>