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附件1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  <w:t>惠州市中医医院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2023年第二批公开招聘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宋体" w:eastAsia="仿宋_GB2312"/>
          <w:b/>
          <w:bCs/>
          <w:color w:val="auto"/>
          <w:sz w:val="36"/>
          <w:szCs w:val="36"/>
        </w:rPr>
      </w:pP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临聘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  <w:t>人员职位表</w:t>
      </w:r>
    </w:p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1198"/>
        <w:gridCol w:w="1580"/>
        <w:gridCol w:w="1952"/>
        <w:gridCol w:w="19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岗位代码及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E01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中药调剂员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E02 中药煎药员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2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30岁及以下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0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1872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2023-03-31T03:00:23Z</dcterms:created>
  <dc:creator>Administrator</dc:creator>
  <cp:lastModifiedBy>锦雯</cp:lastModifiedBy>
  <dcterms:modified xsi:type="dcterms:W3CDTF">2023-03-31T03:00:50Z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1375C8D9AECB425FA71B73B3654F05B1</vt:lpwstr>
  </property>
</Properties>
</file>