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简体" w:cs="方正小标宋简体"/>
          <w:sz w:val="44"/>
          <w:szCs w:val="44"/>
        </w:rPr>
      </w:pPr>
      <w:r>
        <w:rPr>
          <w:rFonts w:hint="eastAsia" w:eastAsia="方正小标宋简体" w:cs="方正小标宋简体"/>
          <w:sz w:val="44"/>
          <w:szCs w:val="44"/>
        </w:rPr>
        <w:t>中国中医科学院广安门医院</w:t>
      </w:r>
    </w:p>
    <w:p>
      <w:pPr>
        <w:spacing w:line="600" w:lineRule="exact"/>
        <w:jc w:val="center"/>
        <w:rPr>
          <w:rFonts w:eastAsia="方正小标宋简体" w:cs="方正小标宋简体"/>
          <w:sz w:val="44"/>
          <w:szCs w:val="44"/>
        </w:rPr>
      </w:pPr>
      <w:r>
        <w:rPr>
          <w:rFonts w:hint="eastAsia" w:eastAsia="方正小标宋简体" w:cs="方正小标宋简体"/>
          <w:sz w:val="44"/>
          <w:szCs w:val="44"/>
        </w:rPr>
        <w:t>2023年公开招聘应届高校毕业生公告</w:t>
      </w:r>
    </w:p>
    <w:p>
      <w:pPr>
        <w:spacing w:line="760" w:lineRule="exact"/>
        <w:jc w:val="center"/>
        <w:rPr>
          <w:rFonts w:ascii="方正小标宋简体" w:hAnsi="宋体" w:eastAsia="方正小标宋简体"/>
          <w:color w:val="FF0000"/>
          <w:sz w:val="24"/>
        </w:rPr>
      </w:pP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eastAsia="华文仿宋"/>
          <w:sz w:val="32"/>
          <w:szCs w:val="32"/>
        </w:rPr>
        <w:t>根据工作需要，2023年中国中医科学院广安门医院公开招聘工作人员22名。现将有关事项公告如下。</w:t>
      </w:r>
    </w:p>
    <w:p>
      <w:pPr>
        <w:widowControl/>
        <w:autoSpaceDE w:val="0"/>
        <w:spacing w:line="600" w:lineRule="exact"/>
        <w:ind w:firstLine="48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一、单位简介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中国中医科学院广安门医院（暨中国中医科学院第二临床医药研究所）始建于1955年，是一所底蕴深厚、名医荟萃、特色鲜明、享有盛誉的国家级大型综合性三级甲等中医医院，是中央干部保健基地，国家中医临床研究基地、国家药物临床实验机构、国家区域医疗中心、国家中医药服务出口基地，全国中医肿瘤医疗中心、中医糖尿病专病中心、中医肛肠病专病中心、中医急诊基地建设单位，世界卫生组织传统医学合作中心组成单位，卫健委西医学习中医教学基地。获评首都文明单位标兵、中央国家机关文明单位标兵、全国文明单位，荣获中央国家机关“五一”劳动集体奖状，全国抗击新冠肺炎疫情先进集体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医院拥有北京核心区、大兴区2个院区，总床位数1050张，年门诊量336万人次。医院现有临床科室30个，医技科室9个，国家临床重点专科6个（肿瘤科、心血管科、风湿病科、皮肤科、内分泌科、中医护理学），国家区域中医（专科）诊疗中心6个，国家中医药管理局中医药科技三级实验室5个、临床专业药品临床试验资格18个。拥有国医大师3名、中国科学院院士1名、全国名中医3名、首都国医名师18名、国家高层次人才特殊支持计划领军人才专家1名、国家百千万工程有突出贡献中青年专家3名、岐黄学者7名、国家卫生健康突出贡献中青年专家11名、中国中医科学院荣誉首席研究员、首席研究员16名、第五届中央保健会诊专家13名，55位专家享受政府特殊津贴。在研课题305项，科研总经费1.79亿元，每年发表学术论文800余篇，SCI论文150余篇，最高影响因子达44.405，荣获国家科学技术进步二等奖14项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单位网址：http://www.gamhospital.ac.cn/</w:t>
      </w:r>
    </w:p>
    <w:p>
      <w:pPr>
        <w:widowControl/>
        <w:autoSpaceDE w:val="0"/>
        <w:spacing w:line="600" w:lineRule="exact"/>
        <w:ind w:firstLine="48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二、招聘基本条件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（一）具有中华人民共和国国籍；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（二）遵守宪法和法律；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（三）具有良好的品行；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（四）具有岗位所需的专业或技能条件；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（五）具备适应岗位要求的身体条件和其他条件；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（六）全国普通高等院校2023年应届毕业生（不含定向生、委培生和留学归国人员），须如期取得毕业生、学位证。京外生源需符合办理进京落户政策规定的条件；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（七）本科生不超过26岁（1997年1月1日后出生），硕士研究生不超过30岁（1993年1月1日以后出生），博士研究生不超过35岁（1988年1月1日以后出生）。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</w:t>
      </w:r>
      <w:r>
        <w:rPr>
          <w:rFonts w:hint="eastAsia" w:eastAsia="华文仿宋"/>
          <w:sz w:val="32"/>
          <w:szCs w:val="32"/>
          <w:lang w:eastAsia="zh-CN"/>
        </w:rPr>
        <w:t>八</w:t>
      </w:r>
      <w:r>
        <w:rPr>
          <w:rFonts w:hint="eastAsia" w:eastAsia="华文仿宋"/>
          <w:sz w:val="32"/>
          <w:szCs w:val="32"/>
        </w:rPr>
        <w:t>）有以下情形之一者不得应聘：</w:t>
      </w:r>
    </w:p>
    <w:p>
      <w:pPr>
        <w:spacing w:line="600" w:lineRule="exact"/>
        <w:ind w:firstLine="640" w:firstLineChars="200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有以下</w:t>
      </w:r>
      <w:r>
        <w:rPr>
          <w:rFonts w:eastAsia="华文仿宋"/>
          <w:sz w:val="32"/>
          <w:szCs w:val="32"/>
        </w:rPr>
        <w:t>情形之一者不得报考：曾受过刑事处罚、党纪政务处分，被开除</w:t>
      </w:r>
      <w:r>
        <w:rPr>
          <w:rFonts w:hint="eastAsia" w:eastAsia="华文仿宋"/>
          <w:sz w:val="32"/>
          <w:szCs w:val="32"/>
        </w:rPr>
        <w:t>党籍</w:t>
      </w:r>
      <w:r>
        <w:rPr>
          <w:rFonts w:eastAsia="华文仿宋"/>
          <w:sz w:val="32"/>
          <w:szCs w:val="32"/>
        </w:rPr>
        <w:t>、公职的人员</w:t>
      </w:r>
      <w:r>
        <w:rPr>
          <w:rFonts w:hint="eastAsia" w:eastAsia="华文仿宋"/>
          <w:sz w:val="32"/>
          <w:szCs w:val="32"/>
        </w:rPr>
        <w:t>，被</w:t>
      </w:r>
      <w:r>
        <w:rPr>
          <w:rFonts w:eastAsia="华文仿宋"/>
          <w:sz w:val="32"/>
          <w:szCs w:val="32"/>
        </w:rPr>
        <w:t>依法列为</w:t>
      </w:r>
      <w:r>
        <w:rPr>
          <w:rFonts w:hint="eastAsia" w:eastAsia="华文仿宋"/>
          <w:sz w:val="32"/>
          <w:szCs w:val="32"/>
        </w:rPr>
        <w:t>失信</w:t>
      </w:r>
      <w:r>
        <w:rPr>
          <w:rFonts w:eastAsia="华文仿宋"/>
          <w:sz w:val="32"/>
          <w:szCs w:val="32"/>
        </w:rPr>
        <w:t>联合</w:t>
      </w:r>
      <w:r>
        <w:rPr>
          <w:rFonts w:hint="eastAsia" w:eastAsia="华文仿宋"/>
          <w:sz w:val="32"/>
          <w:szCs w:val="32"/>
        </w:rPr>
        <w:t>惩戒</w:t>
      </w:r>
      <w:r>
        <w:rPr>
          <w:rFonts w:eastAsia="华文仿宋"/>
          <w:sz w:val="32"/>
          <w:szCs w:val="32"/>
        </w:rPr>
        <w:t>对象</w:t>
      </w:r>
      <w:r>
        <w:rPr>
          <w:rFonts w:hint="eastAsia" w:eastAsia="华文仿宋"/>
          <w:sz w:val="32"/>
          <w:szCs w:val="32"/>
        </w:rPr>
        <w:t>，</w:t>
      </w:r>
      <w:r>
        <w:rPr>
          <w:rFonts w:eastAsia="华文仿宋"/>
          <w:sz w:val="32"/>
          <w:szCs w:val="32"/>
        </w:rPr>
        <w:t>在国家法定考试、各级公务员和事业单位招考中被认定</w:t>
      </w:r>
      <w:r>
        <w:rPr>
          <w:rFonts w:hint="eastAsia" w:eastAsia="华文仿宋"/>
          <w:sz w:val="32"/>
          <w:szCs w:val="32"/>
        </w:rPr>
        <w:t>有</w:t>
      </w:r>
      <w:r>
        <w:rPr>
          <w:rFonts w:eastAsia="华文仿宋"/>
          <w:sz w:val="32"/>
          <w:szCs w:val="32"/>
        </w:rPr>
        <w:t>舞弊等严重违反录用纪律的人员</w:t>
      </w:r>
      <w:r>
        <w:rPr>
          <w:rFonts w:hint="eastAsia" w:eastAsia="华文仿宋"/>
          <w:sz w:val="32"/>
          <w:szCs w:val="32"/>
        </w:rPr>
        <w:t>，</w:t>
      </w:r>
      <w:r>
        <w:rPr>
          <w:rFonts w:eastAsia="华文仿宋"/>
          <w:sz w:val="32"/>
          <w:szCs w:val="32"/>
        </w:rPr>
        <w:t>以及法律法规规定不得聘用为事业单位</w:t>
      </w:r>
      <w:r>
        <w:rPr>
          <w:rFonts w:hint="eastAsia" w:eastAsia="华文仿宋"/>
          <w:sz w:val="32"/>
          <w:szCs w:val="32"/>
        </w:rPr>
        <w:t>工作人员</w:t>
      </w:r>
      <w:r>
        <w:rPr>
          <w:rFonts w:eastAsia="华文仿宋"/>
          <w:sz w:val="32"/>
          <w:szCs w:val="32"/>
        </w:rPr>
        <w:t>的其</w:t>
      </w:r>
      <w:r>
        <w:rPr>
          <w:rFonts w:hint="eastAsia" w:eastAsia="华文仿宋"/>
          <w:sz w:val="32"/>
          <w:szCs w:val="32"/>
        </w:rPr>
        <w:t>他</w:t>
      </w:r>
      <w:r>
        <w:rPr>
          <w:rFonts w:eastAsia="华文仿宋"/>
          <w:sz w:val="32"/>
          <w:szCs w:val="32"/>
        </w:rPr>
        <w:t>情形人员。</w:t>
      </w:r>
    </w:p>
    <w:p>
      <w:pPr>
        <w:widowControl/>
        <w:autoSpaceDE w:val="0"/>
        <w:spacing w:line="600" w:lineRule="exact"/>
        <w:ind w:firstLine="48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三、招聘岗位及具体要求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eastAsia="华文仿宋"/>
          <w:sz w:val="32"/>
          <w:szCs w:val="32"/>
        </w:rPr>
        <w:t>详见《2023年度高校应届毕业生需求信息表》（附件1）</w:t>
      </w:r>
    </w:p>
    <w:p>
      <w:pPr>
        <w:widowControl/>
        <w:autoSpaceDE w:val="0"/>
        <w:spacing w:line="600" w:lineRule="exact"/>
        <w:ind w:firstLine="48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四、报名和资格审查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（一）报名。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2023年应届毕业生请登陆广安门医院人才招聘网站（</w:t>
      </w:r>
      <w:r>
        <w:fldChar w:fldCharType="begin"/>
      </w:r>
      <w:r>
        <w:instrText xml:space="preserve"> HYPERLINK "http://zhaopin.gamyy.cn/hire/hireNetPortal/search_zp_position.do?b_exit=exit）进行注册，填电子简历，提交应聘岗位。" </w:instrText>
      </w:r>
      <w:r>
        <w:fldChar w:fldCharType="separate"/>
      </w:r>
      <w:r>
        <w:rPr>
          <w:rFonts w:hint="eastAsia" w:eastAsia="华文仿宋"/>
          <w:sz w:val="32"/>
          <w:szCs w:val="32"/>
        </w:rPr>
        <w:t>http://219.142.248.211:8080/zp.html#/</w:t>
      </w:r>
      <w:r>
        <w:rPr>
          <w:rFonts w:hint="eastAsia" w:eastAsia="华文仿宋"/>
          <w:sz w:val="32"/>
          <w:szCs w:val="32"/>
        </w:rPr>
        <w:fldChar w:fldCharType="end"/>
      </w:r>
      <w:r>
        <w:rPr>
          <w:rFonts w:hint="eastAsia" w:eastAsia="华文仿宋"/>
          <w:sz w:val="32"/>
          <w:szCs w:val="32"/>
        </w:rPr>
        <w:t>）进行注册，完整填写电子登记表《中国中医科学院广安门医院应聘登记表》，提交应聘岗位，每人限制只能报1个应聘岗位。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报名截止日期为2023年</w:t>
      </w:r>
      <w:r>
        <w:rPr>
          <w:rFonts w:hint="eastAsia" w:eastAsia="华文仿宋"/>
          <w:sz w:val="32"/>
          <w:szCs w:val="32"/>
          <w:lang w:val="en-US" w:eastAsia="zh-CN"/>
        </w:rPr>
        <w:t>5</w:t>
      </w:r>
      <w:r>
        <w:rPr>
          <w:rFonts w:hint="eastAsia" w:eastAsia="华文仿宋"/>
          <w:sz w:val="32"/>
          <w:szCs w:val="32"/>
        </w:rPr>
        <w:t>月</w:t>
      </w:r>
      <w:r>
        <w:rPr>
          <w:rFonts w:hint="eastAsia" w:eastAsia="华文仿宋"/>
          <w:sz w:val="32"/>
          <w:szCs w:val="32"/>
          <w:lang w:val="en-US" w:eastAsia="zh-CN"/>
        </w:rPr>
        <w:t>4</w:t>
      </w:r>
      <w:r>
        <w:rPr>
          <w:rFonts w:hint="eastAsia" w:eastAsia="华文仿宋"/>
          <w:sz w:val="32"/>
          <w:szCs w:val="32"/>
        </w:rPr>
        <w:t>日。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（二）资格审查（</w:t>
      </w:r>
      <w:r>
        <w:rPr>
          <w:rFonts w:hint="eastAsia" w:eastAsia="华文仿宋"/>
          <w:sz w:val="32"/>
          <w:szCs w:val="32"/>
          <w:lang w:val="en-US" w:eastAsia="zh-CN"/>
        </w:rPr>
        <w:t>5</w:t>
      </w:r>
      <w:r>
        <w:rPr>
          <w:rFonts w:hint="eastAsia" w:eastAsia="华文仿宋"/>
          <w:sz w:val="32"/>
          <w:szCs w:val="32"/>
        </w:rPr>
        <w:t>月</w:t>
      </w:r>
      <w:r>
        <w:rPr>
          <w:rFonts w:hint="eastAsia" w:eastAsia="华文仿宋"/>
          <w:sz w:val="32"/>
          <w:szCs w:val="32"/>
          <w:lang w:eastAsia="zh-CN"/>
        </w:rPr>
        <w:t>上</w:t>
      </w:r>
      <w:r>
        <w:rPr>
          <w:rFonts w:hint="eastAsia" w:eastAsia="华文仿宋"/>
          <w:sz w:val="32"/>
          <w:szCs w:val="32"/>
        </w:rPr>
        <w:t>旬）。根据岗位要求进行资格审查，通过资格审查人员均进入笔试。某岗位通过资格审查人数达不到面试比例要求的，经医院党委会研究，可取消该岗位招聘计划。</w:t>
      </w:r>
    </w:p>
    <w:p>
      <w:pPr>
        <w:widowControl/>
        <w:autoSpaceDE w:val="0"/>
        <w:spacing w:line="600" w:lineRule="exact"/>
        <w:ind w:firstLine="48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五、考试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（一）笔试（5月</w:t>
      </w:r>
      <w:r>
        <w:rPr>
          <w:rFonts w:hint="eastAsia" w:eastAsia="华文仿宋"/>
          <w:sz w:val="32"/>
          <w:szCs w:val="32"/>
          <w:lang w:eastAsia="zh-CN"/>
        </w:rPr>
        <w:t>中</w:t>
      </w:r>
      <w:r>
        <w:rPr>
          <w:rFonts w:hint="eastAsia" w:eastAsia="华文仿宋"/>
          <w:sz w:val="32"/>
          <w:szCs w:val="32"/>
        </w:rPr>
        <w:t>旬）。笔试内容为应聘岗位相关专业知识试题，题型为单选题、多选题和问答题。考试时间90分钟，满分100分，最低合格分数为60分。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（二）面试（5月</w:t>
      </w:r>
      <w:r>
        <w:rPr>
          <w:rFonts w:hint="eastAsia" w:eastAsia="华文仿宋"/>
          <w:sz w:val="32"/>
          <w:szCs w:val="32"/>
          <w:lang w:eastAsia="zh-CN"/>
        </w:rPr>
        <w:t>下</w:t>
      </w:r>
      <w:r>
        <w:rPr>
          <w:rFonts w:hint="eastAsia" w:eastAsia="华文仿宋"/>
          <w:sz w:val="32"/>
          <w:szCs w:val="32"/>
        </w:rPr>
        <w:t>旬）。根据笔试成绩排名，按3：1的比例确定参加面试人员。若笔试成绩合格者不足进入面试人员比例，按照实际通过人数进入面试；面试考核内容包括专业知识、外语水平、计算机水平、科研与论文论著水平、仪容仪表、语言沟通表达和思维反应能力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综合成绩为笔试成绩占40%，面试成绩占60%。</w:t>
      </w:r>
    </w:p>
    <w:p>
      <w:pPr>
        <w:widowControl/>
        <w:autoSpaceDE w:val="0"/>
        <w:spacing w:line="600" w:lineRule="exact"/>
        <w:ind w:firstLine="48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六、体检与考察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根据综合成绩排名，按岗位招聘名额1:1的比例确定体检和考察的人选。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体检拟于2023年</w:t>
      </w:r>
      <w:r>
        <w:rPr>
          <w:rFonts w:hint="eastAsia" w:eastAsia="华文仿宋"/>
          <w:sz w:val="32"/>
          <w:szCs w:val="32"/>
          <w:lang w:val="en-US" w:eastAsia="zh-CN"/>
        </w:rPr>
        <w:t>6</w:t>
      </w:r>
      <w:r>
        <w:rPr>
          <w:rFonts w:hint="eastAsia" w:eastAsia="华文仿宋"/>
          <w:sz w:val="32"/>
          <w:szCs w:val="32"/>
        </w:rPr>
        <w:t>月</w:t>
      </w:r>
      <w:r>
        <w:rPr>
          <w:rFonts w:hint="eastAsia" w:eastAsia="华文仿宋"/>
          <w:sz w:val="32"/>
          <w:szCs w:val="32"/>
          <w:lang w:eastAsia="zh-CN"/>
        </w:rPr>
        <w:t>上</w:t>
      </w:r>
      <w:r>
        <w:rPr>
          <w:rFonts w:hint="eastAsia" w:eastAsia="华文仿宋"/>
          <w:sz w:val="32"/>
          <w:szCs w:val="32"/>
        </w:rPr>
        <w:t>旬进行。由单位统一组织考生在本院进行体检，特殊情况下无法在限定时间内到院体检的，要求其到指定等级的医院进行体检。体检对象不按要求进行体检的，视作放弃体检。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对体检合格的考生进行考察。考察按照德才兼备、以德为先的原则，全面考察被考察对象的政治思想、道德品质、遵纪守法、自律意识、能力素质、工作学习表现及需要回避的情况等，并对应聘人员资格条件进行复查，对报考资格条件弄虚作假的将取消聘用资格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如有应聘人员自动放弃体检或考察、体检不合格或经考察不宜聘用等原因出现的空额，可从同一岗位面试人员中依综合成绩由高到低依次递补。递补人员需公示。</w:t>
      </w:r>
    </w:p>
    <w:p>
      <w:pPr>
        <w:widowControl/>
        <w:autoSpaceDE w:val="0"/>
        <w:spacing w:line="600" w:lineRule="exact"/>
        <w:ind w:firstLine="48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七、公示结果及聘用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根据考试、体检情况，择优确定拟聘用人员，在我院网站（http://www.gamhospital.ac.cn/）及国家中医药管理局网站（www.natcm.gov.cn），公示期不少于7个工作日。公示结果不影响聘用的，签订聘用合同，办理聘用手续。</w:t>
      </w:r>
    </w:p>
    <w:p>
      <w:pPr>
        <w:widowControl/>
        <w:autoSpaceDE w:val="0"/>
        <w:spacing w:line="600" w:lineRule="exact"/>
        <w:ind w:firstLine="48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八、纪律与监督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（一）公开招聘工作坚持德才兼备的用人标准，贯彻民主、公开、竞争、择优的原则，单位纪检部门对招聘工作进行全程监督。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二）公开招聘实行回避制度。凡与我单位负责人员有夫妻关系、直系血亲关系、三代以内旁系血亲或者近姻亲关系的应聘人员，不得应聘该单位负责人员的秘书或者人事、财务、纪律检查岗位，以及有直接上下级领导关系的岗位。我单位负责人员和招聘工作人员在办理人员聘用事项时，涉及与本人有上述亲属关系或者其他可能影响招聘公正的，也应当回避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三）工作人员严格执行公开招聘各项纪律规定，对违反招聘工作纪律规定的相关人员，按有关规定予以处理。对违反公开招聘纪律应聘人员，视情节轻重取消考试资格或聘用资格，已经聘用的，一经查实，解除聘用合同，予以清退。</w:t>
      </w:r>
    </w:p>
    <w:p>
      <w:pPr>
        <w:widowControl/>
        <w:autoSpaceDE w:val="0"/>
        <w:spacing w:line="600" w:lineRule="exact"/>
        <w:ind w:firstLine="48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九、其他注意事项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（一）应聘人员应如实填写个人信息并提供相关证明材料。招聘过程中有弄虚作假、徇私舞弊等行为的，取消考试、聘用资格。工资和各项福利待遇按照国家以及我单位有关政策执行，不提供住宿。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（二）根据实际招聘工作开展情况，上述时间节点如有调整另行通知。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（三）我单位将在官方网站（</w:t>
      </w:r>
      <w:r>
        <w:fldChar w:fldCharType="begin"/>
      </w:r>
      <w:r>
        <w:instrText xml:space="preserve"> HYPERLINK "http://www.gamhospital.ac.cn" </w:instrText>
      </w:r>
      <w:r>
        <w:fldChar w:fldCharType="separate"/>
      </w:r>
      <w:r>
        <w:rPr>
          <w:rFonts w:hint="eastAsia" w:eastAsia="华文仿宋"/>
          <w:sz w:val="32"/>
          <w:szCs w:val="32"/>
        </w:rPr>
        <w:t>http://www.gamhospital.ac.cn</w:t>
      </w:r>
      <w:r>
        <w:rPr>
          <w:rFonts w:hint="eastAsia" w:eastAsia="华文仿宋"/>
          <w:sz w:val="32"/>
          <w:szCs w:val="32"/>
        </w:rPr>
        <w:fldChar w:fldCharType="end"/>
      </w:r>
      <w:r>
        <w:rPr>
          <w:rFonts w:hint="eastAsia" w:eastAsia="华文仿宋"/>
          <w:sz w:val="32"/>
          <w:szCs w:val="32"/>
        </w:rPr>
        <w:t>）发布资格审查结果、笔试、面试等相关信息，请应聘人员及时浏览关注，不再另行通知。</w:t>
      </w:r>
    </w:p>
    <w:p>
      <w:pPr>
        <w:widowControl/>
        <w:autoSpaceDE w:val="0"/>
        <w:spacing w:line="600" w:lineRule="exact"/>
        <w:ind w:firstLine="48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十、联系方式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邮    箱：gyrsc1216@163.com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地    址：北京市西城区北线阁5号  100053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 xml:space="preserve">          中国中医科学院广安门医院组织人事处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附件：</w:t>
      </w:r>
    </w:p>
    <w:p>
      <w:pPr>
        <w:widowControl/>
        <w:autoSpaceDE w:val="0"/>
        <w:spacing w:line="600" w:lineRule="exact"/>
        <w:ind w:firstLine="1366" w:firstLineChars="427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1.2023年度高校应届毕业生需求信息表；</w:t>
      </w:r>
    </w:p>
    <w:p>
      <w:pPr>
        <w:widowControl/>
        <w:autoSpaceDE w:val="0"/>
        <w:spacing w:line="600" w:lineRule="exact"/>
        <w:ind w:firstLine="1366" w:firstLineChars="427"/>
        <w:jc w:val="left"/>
        <w:rPr>
          <w:rFonts w:eastAsia="华文仿宋"/>
          <w:sz w:val="32"/>
          <w:szCs w:val="32"/>
        </w:rPr>
      </w:pPr>
      <w:r>
        <w:rPr>
          <w:rFonts w:hint="eastAsia" w:eastAsia="华文仿宋"/>
          <w:sz w:val="32"/>
          <w:szCs w:val="32"/>
        </w:rPr>
        <w:t>2.中国中医科学院广安门医院2023年度应聘登记表</w:t>
      </w:r>
    </w:p>
    <w:p>
      <w:pPr>
        <w:widowControl/>
        <w:autoSpaceDE w:val="0"/>
        <w:spacing w:line="600" w:lineRule="exact"/>
        <w:ind w:firstLine="480"/>
        <w:jc w:val="left"/>
        <w:rPr>
          <w:rFonts w:eastAsia="华文仿宋"/>
          <w:sz w:val="32"/>
          <w:szCs w:val="32"/>
        </w:rPr>
      </w:pPr>
    </w:p>
    <w:p>
      <w:pPr>
        <w:widowControl/>
        <w:autoSpaceDE w:val="0"/>
        <w:spacing w:line="600" w:lineRule="exact"/>
        <w:ind w:firstLine="480"/>
        <w:jc w:val="left"/>
        <w:rPr>
          <w:rFonts w:eastAsia="仿宋_GB2312"/>
          <w:sz w:val="32"/>
          <w:szCs w:val="32"/>
        </w:rPr>
      </w:pPr>
    </w:p>
    <w:p>
      <w:pPr>
        <w:widowControl/>
        <w:autoSpaceDE w:val="0"/>
        <w:spacing w:line="600" w:lineRule="exact"/>
        <w:ind w:firstLine="480"/>
        <w:jc w:val="left"/>
        <w:rPr>
          <w:rFonts w:eastAsia="仿宋_GB2312"/>
          <w:sz w:val="32"/>
          <w:szCs w:val="32"/>
        </w:rPr>
      </w:pPr>
    </w:p>
    <w:p>
      <w:pPr>
        <w:widowControl/>
        <w:autoSpaceDE w:val="0"/>
        <w:spacing w:line="600" w:lineRule="exact"/>
        <w:ind w:firstLine="48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                     中国中医科学院广安门医院</w:t>
      </w:r>
    </w:p>
    <w:p>
      <w:pPr>
        <w:widowControl/>
        <w:autoSpaceDE w:val="0"/>
        <w:spacing w:line="600" w:lineRule="exact"/>
        <w:ind w:firstLine="504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2023年4月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hint="eastAsia" w:eastAsia="仿宋_GB2312"/>
          <w:sz w:val="32"/>
          <w:szCs w:val="32"/>
        </w:rPr>
        <w:t>日</w:t>
      </w:r>
    </w:p>
    <w:p>
      <w:pPr>
        <w:spacing w:line="360" w:lineRule="auto"/>
        <w:ind w:firstLine="5920" w:firstLineChars="1850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br w:type="page"/>
      </w:r>
    </w:p>
    <w:p>
      <w:pPr>
        <w:spacing w:line="600" w:lineRule="exact"/>
        <w:jc w:val="left"/>
        <w:rPr>
          <w:rFonts w:ascii="黑体" w:hAns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附件1  </w:t>
      </w:r>
    </w:p>
    <w:tbl>
      <w:tblPr>
        <w:tblStyle w:val="8"/>
        <w:tblpPr w:leftFromText="180" w:rightFromText="180" w:vertAnchor="text" w:horzAnchor="page" w:tblpXSpec="center" w:tblpY="593"/>
        <w:tblOverlap w:val="never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560"/>
        <w:gridCol w:w="771"/>
        <w:gridCol w:w="628"/>
        <w:gridCol w:w="2571"/>
        <w:gridCol w:w="2437"/>
        <w:gridCol w:w="7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eastAsia="黑体"/>
                <w:color w:val="252525"/>
                <w:kern w:val="0"/>
                <w:sz w:val="32"/>
                <w:szCs w:val="32"/>
              </w:rPr>
              <w:t>2023年度高校应届毕业生需求信息表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具体工作部门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岗位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需求人数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学历及其他要求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生源地</w:t>
            </w:r>
          </w:p>
        </w:tc>
      </w:tr>
      <w:tr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肿瘤科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医学影像学、生物医学工程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风湿病科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中医学类；中西医结合类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肾病科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中医学类；中西医结合类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博士研究生学历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眼科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中医学类；中西医结合类；临床医学类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博士研究生学历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耳鼻喉科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耳鼻咽喉科学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心身医学科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中医学类，中西医结合类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外科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中医学类；中西医结合类；临床医学类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妇科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中医学类，中西医结合类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泌尿科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中医学类，中西医结合类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口腔科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口腔医学类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血液科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中医学类；中西医结合类；临床医学类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博士研究生学历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麻醉科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麻醉学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检验科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临床检验诊断学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心电图室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中医学类，中西医结合类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病理科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临床医学类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信息管理中心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计算机类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实验动物中心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动物生产类；动物医学类；畜牧学类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大学本科学历及以上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组织人事处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管理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工商管理类；公共管理类；中医学类；中西医结合类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药学部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专技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药学类；中药学类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8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拓展部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管理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中医学类，中西医结合类</w:t>
            </w:r>
          </w:p>
        </w:tc>
        <w:tc>
          <w:tcPr>
            <w:tcW w:w="1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硕士研究生学历及以上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  <w:lang w:bidi="ar"/>
              </w:rPr>
              <w:t>京内</w:t>
            </w:r>
          </w:p>
        </w:tc>
      </w:tr>
    </w:tbl>
    <w:p>
      <w:pPr>
        <w:widowControl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附件2</w:t>
      </w:r>
    </w:p>
    <w:p>
      <w:pPr>
        <w:jc w:val="center"/>
        <w:rPr>
          <w:rFonts w:eastAsia="黑体"/>
          <w:sz w:val="30"/>
        </w:rPr>
      </w:pPr>
      <w:r>
        <w:rPr>
          <w:rFonts w:eastAsia="黑体"/>
          <w:kern w:val="0"/>
          <w:sz w:val="32"/>
          <w:szCs w:val="32"/>
        </w:rPr>
        <w:t>中国中医科学院</w:t>
      </w:r>
      <w:r>
        <w:rPr>
          <w:rFonts w:hint="eastAsia" w:eastAsia="黑体"/>
          <w:kern w:val="0"/>
          <w:sz w:val="32"/>
          <w:szCs w:val="32"/>
        </w:rPr>
        <w:t>广安门医院</w:t>
      </w:r>
      <w:r>
        <w:rPr>
          <w:rFonts w:eastAsia="黑体"/>
          <w:kern w:val="0"/>
          <w:sz w:val="32"/>
          <w:szCs w:val="32"/>
        </w:rPr>
        <w:t>应聘登记表</w:t>
      </w:r>
    </w:p>
    <w:tbl>
      <w:tblPr>
        <w:tblStyle w:val="8"/>
        <w:tblW w:w="100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284"/>
        <w:gridCol w:w="804"/>
        <w:gridCol w:w="618"/>
        <w:gridCol w:w="719"/>
        <w:gridCol w:w="78"/>
        <w:gridCol w:w="841"/>
        <w:gridCol w:w="559"/>
        <w:gridCol w:w="286"/>
        <w:gridCol w:w="956"/>
        <w:gridCol w:w="1325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个</w:t>
            </w:r>
          </w:p>
          <w:p>
            <w:pPr>
              <w:jc w:val="center"/>
            </w:pPr>
            <w:r>
              <w:t>人</w:t>
            </w:r>
          </w:p>
          <w:p>
            <w:pPr>
              <w:jc w:val="center"/>
            </w:pPr>
            <w:r>
              <w:t>基</w:t>
            </w:r>
          </w:p>
          <w:p>
            <w:pPr>
              <w:jc w:val="center"/>
            </w:pPr>
            <w:r>
              <w:t>本</w:t>
            </w:r>
          </w:p>
          <w:p>
            <w:pPr>
              <w:jc w:val="center"/>
            </w:pPr>
            <w:r>
              <w:t>情</w:t>
            </w:r>
          </w:p>
          <w:p>
            <w:pPr>
              <w:jc w:val="center"/>
            </w:pPr>
            <w:r>
              <w:t>况</w:t>
            </w:r>
          </w:p>
        </w:tc>
        <w:tc>
          <w:tcPr>
            <w:tcW w:w="128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姓名</w:t>
            </w:r>
          </w:p>
        </w:tc>
        <w:tc>
          <w:tcPr>
            <w:tcW w:w="1422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797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性别</w:t>
            </w:r>
          </w:p>
        </w:tc>
        <w:tc>
          <w:tcPr>
            <w:tcW w:w="84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801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民族</w:t>
            </w:r>
          </w:p>
        </w:tc>
        <w:tc>
          <w:tcPr>
            <w:tcW w:w="132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793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照</w:t>
            </w:r>
          </w:p>
          <w:p>
            <w:pPr>
              <w:jc w:val="center"/>
            </w:pPr>
            <w:r>
              <w:rPr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出生日期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身高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血型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7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政治面貌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籍贯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生源地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7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身份证号</w:t>
            </w:r>
          </w:p>
        </w:tc>
        <w:tc>
          <w:tcPr>
            <w:tcW w:w="3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学制（年）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7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学历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学位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毕业时间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7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毕业院校</w:t>
            </w:r>
          </w:p>
        </w:tc>
        <w:tc>
          <w:tcPr>
            <w:tcW w:w="3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所学专业（</w:t>
            </w:r>
            <w:r>
              <w:rPr>
                <w:rFonts w:hint="eastAsia"/>
              </w:rPr>
              <w:t>与</w:t>
            </w:r>
            <w:r>
              <w:t>学历学位证</w:t>
            </w:r>
            <w:r>
              <w:rPr>
                <w:rFonts w:hint="eastAsia"/>
              </w:rPr>
              <w:t>一致</w:t>
            </w:r>
            <w:r>
              <w:t>）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t>外语水平</w:t>
            </w:r>
          </w:p>
        </w:tc>
        <w:tc>
          <w:tcPr>
            <w:tcW w:w="2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t xml:space="preserve">      （分数：分）</w:t>
            </w:r>
          </w:p>
        </w:tc>
        <w:tc>
          <w:tcPr>
            <w:tcW w:w="1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t>计算机水平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t>导师姓名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有无工作经验（不含实习）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3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t>工作经验累计时间（年）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通讯地址</w:t>
            </w:r>
          </w:p>
          <w:p>
            <w:pPr>
              <w:jc w:val="center"/>
            </w:pPr>
            <w:r>
              <w:t>及邮编</w:t>
            </w:r>
          </w:p>
        </w:tc>
        <w:tc>
          <w:tcPr>
            <w:tcW w:w="3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联系电话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r>
              <w:t>（手机）</w:t>
            </w:r>
          </w:p>
          <w:p>
            <w:r>
              <w:t>（座机）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家庭住址</w:t>
            </w:r>
          </w:p>
        </w:tc>
        <w:tc>
          <w:tcPr>
            <w:tcW w:w="79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电子信箱</w:t>
            </w:r>
          </w:p>
        </w:tc>
        <w:tc>
          <w:tcPr>
            <w:tcW w:w="3060" w:type="dxa"/>
            <w:gridSpan w:val="5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01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应聘岗位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restart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</w:pPr>
            <w:r>
              <w:t>家</w:t>
            </w:r>
          </w:p>
          <w:p>
            <w:pPr>
              <w:jc w:val="center"/>
            </w:pPr>
            <w:r>
              <w:t>庭</w:t>
            </w:r>
          </w:p>
          <w:p>
            <w:pPr>
              <w:jc w:val="center"/>
            </w:pPr>
            <w:r>
              <w:t>成</w:t>
            </w:r>
          </w:p>
          <w:p>
            <w:pPr>
              <w:jc w:val="center"/>
            </w:pPr>
            <w:r>
              <w:t>员</w:t>
            </w:r>
          </w:p>
        </w:tc>
        <w:tc>
          <w:tcPr>
            <w:tcW w:w="1284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</w:pPr>
            <w:r>
              <w:t>姓名</w:t>
            </w:r>
          </w:p>
        </w:tc>
        <w:tc>
          <w:tcPr>
            <w:tcW w:w="804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</w:pPr>
            <w:r>
              <w:t>关系</w:t>
            </w:r>
          </w:p>
        </w:tc>
        <w:tc>
          <w:tcPr>
            <w:tcW w:w="618" w:type="dxa"/>
            <w:tcBorders>
              <w:top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年龄</w:t>
            </w:r>
          </w:p>
        </w:tc>
        <w:tc>
          <w:tcPr>
            <w:tcW w:w="4764" w:type="dxa"/>
            <w:gridSpan w:val="7"/>
            <w:tcBorders>
              <w:top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所在单位及部门</w:t>
            </w:r>
          </w:p>
        </w:tc>
        <w:tc>
          <w:tcPr>
            <w:tcW w:w="1793" w:type="dxa"/>
            <w:tcBorders>
              <w:top w:val="double" w:color="auto" w:sz="4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</w:pPr>
            <w: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vAlign w:val="center"/>
          </w:tcPr>
          <w:p>
            <w:pPr>
              <w:jc w:val="center"/>
            </w:pPr>
          </w:p>
        </w:tc>
        <w:tc>
          <w:tcPr>
            <w:tcW w:w="804" w:type="dxa"/>
            <w:vAlign w:val="center"/>
          </w:tcPr>
          <w:p>
            <w:pPr>
              <w:jc w:val="center"/>
            </w:pPr>
            <w:r>
              <w:t>父亲</w:t>
            </w:r>
          </w:p>
        </w:tc>
        <w:tc>
          <w:tcPr>
            <w:tcW w:w="6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764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vAlign w:val="center"/>
          </w:tcPr>
          <w:p>
            <w:pPr>
              <w:jc w:val="center"/>
            </w:pPr>
          </w:p>
        </w:tc>
        <w:tc>
          <w:tcPr>
            <w:tcW w:w="804" w:type="dxa"/>
            <w:vAlign w:val="center"/>
          </w:tcPr>
          <w:p>
            <w:pPr>
              <w:jc w:val="center"/>
            </w:pPr>
            <w:r>
              <w:t>母亲</w:t>
            </w:r>
          </w:p>
        </w:tc>
        <w:tc>
          <w:tcPr>
            <w:tcW w:w="6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764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vAlign w:val="center"/>
          </w:tcPr>
          <w:p>
            <w:pPr>
              <w:jc w:val="center"/>
            </w:pPr>
          </w:p>
        </w:tc>
        <w:tc>
          <w:tcPr>
            <w:tcW w:w="804" w:type="dxa"/>
            <w:vAlign w:val="center"/>
          </w:tcPr>
          <w:p>
            <w:pPr>
              <w:jc w:val="center"/>
            </w:pPr>
            <w:r>
              <w:t>兄/弟</w:t>
            </w:r>
          </w:p>
        </w:tc>
        <w:tc>
          <w:tcPr>
            <w:tcW w:w="6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764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vAlign w:val="center"/>
          </w:tcPr>
          <w:p>
            <w:pPr>
              <w:jc w:val="center"/>
            </w:pPr>
          </w:p>
        </w:tc>
        <w:tc>
          <w:tcPr>
            <w:tcW w:w="804" w:type="dxa"/>
            <w:vAlign w:val="center"/>
          </w:tcPr>
          <w:p>
            <w:pPr>
              <w:jc w:val="center"/>
            </w:pPr>
            <w:r>
              <w:t>姐/妹</w:t>
            </w:r>
          </w:p>
        </w:tc>
        <w:tc>
          <w:tcPr>
            <w:tcW w:w="6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764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vAlign w:val="center"/>
          </w:tcPr>
          <w:p>
            <w:pPr>
              <w:jc w:val="center"/>
            </w:pPr>
          </w:p>
        </w:tc>
        <w:tc>
          <w:tcPr>
            <w:tcW w:w="804" w:type="dxa"/>
            <w:vAlign w:val="center"/>
          </w:tcPr>
          <w:p>
            <w:pPr>
              <w:jc w:val="center"/>
            </w:pPr>
            <w:r>
              <w:t>夫/妻</w:t>
            </w:r>
          </w:p>
        </w:tc>
        <w:tc>
          <w:tcPr>
            <w:tcW w:w="6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764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4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04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</w:pPr>
            <w:r>
              <w:t>子/女</w:t>
            </w:r>
          </w:p>
        </w:tc>
        <w:tc>
          <w:tcPr>
            <w:tcW w:w="618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764" w:type="dxa"/>
            <w:gridSpan w:val="7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tcBorders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restart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</w:pPr>
            <w:r>
              <w:t>本</w:t>
            </w:r>
          </w:p>
          <w:p>
            <w:pPr>
              <w:jc w:val="center"/>
            </w:pPr>
            <w:r>
              <w:t>人</w:t>
            </w:r>
          </w:p>
          <w:p>
            <w:pPr>
              <w:jc w:val="center"/>
            </w:pPr>
            <w:r>
              <w:t>简</w:t>
            </w:r>
          </w:p>
          <w:p>
            <w:pPr>
              <w:jc w:val="center"/>
            </w:pPr>
            <w:r>
              <w:t>历</w:t>
            </w:r>
          </w:p>
        </w:tc>
        <w:tc>
          <w:tcPr>
            <w:tcW w:w="2706" w:type="dxa"/>
            <w:gridSpan w:val="3"/>
            <w:tcBorders>
              <w:top w:val="double" w:color="auto" w:sz="4" w:space="0"/>
            </w:tcBorders>
            <w:vAlign w:val="center"/>
          </w:tcPr>
          <w:p>
            <w:pPr>
              <w:jc w:val="center"/>
            </w:pPr>
            <w:r>
              <w:t>起止日期</w:t>
            </w:r>
          </w:p>
        </w:tc>
        <w:tc>
          <w:tcPr>
            <w:tcW w:w="2483" w:type="dxa"/>
            <w:gridSpan w:val="5"/>
            <w:tcBorders>
              <w:top w:val="double" w:color="auto" w:sz="4" w:space="0"/>
            </w:tcBorders>
            <w:vAlign w:val="center"/>
          </w:tcPr>
          <w:p>
            <w:pPr>
              <w:jc w:val="center"/>
            </w:pPr>
            <w:r>
              <w:t>毕业学校（高中起）</w:t>
            </w:r>
          </w:p>
        </w:tc>
        <w:tc>
          <w:tcPr>
            <w:tcW w:w="2281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jc w:val="center"/>
            </w:pPr>
            <w:r>
              <w:t>所学专业</w:t>
            </w:r>
          </w:p>
        </w:tc>
        <w:tc>
          <w:tcPr>
            <w:tcW w:w="1793" w:type="dxa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</w:pPr>
            <w: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06" w:type="dxa"/>
            <w:gridSpan w:val="3"/>
            <w:vAlign w:val="center"/>
          </w:tcPr>
          <w:p>
            <w:pPr>
              <w:jc w:val="center"/>
            </w:pPr>
            <w:r>
              <w:t>年   月至   年   月</w:t>
            </w:r>
          </w:p>
        </w:tc>
        <w:tc>
          <w:tcPr>
            <w:tcW w:w="2483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228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06" w:type="dxa"/>
            <w:gridSpan w:val="3"/>
            <w:vAlign w:val="center"/>
          </w:tcPr>
          <w:p>
            <w:pPr>
              <w:jc w:val="center"/>
            </w:pPr>
            <w:r>
              <w:t>年   月至   年   月</w:t>
            </w:r>
          </w:p>
        </w:tc>
        <w:tc>
          <w:tcPr>
            <w:tcW w:w="2483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228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06" w:type="dxa"/>
            <w:gridSpan w:val="3"/>
            <w:vAlign w:val="center"/>
          </w:tcPr>
          <w:p>
            <w:pPr>
              <w:jc w:val="center"/>
            </w:pPr>
            <w:r>
              <w:t>年   月至   年   月</w:t>
            </w:r>
          </w:p>
        </w:tc>
        <w:tc>
          <w:tcPr>
            <w:tcW w:w="2483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228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06" w:type="dxa"/>
            <w:gridSpan w:val="3"/>
            <w:vAlign w:val="center"/>
          </w:tcPr>
          <w:p>
            <w:pPr>
              <w:jc w:val="center"/>
            </w:pPr>
            <w:r>
              <w:t>年   月至   年   月</w:t>
            </w:r>
          </w:p>
        </w:tc>
        <w:tc>
          <w:tcPr>
            <w:tcW w:w="2483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228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06" w:type="dxa"/>
            <w:gridSpan w:val="3"/>
            <w:vAlign w:val="center"/>
          </w:tcPr>
          <w:p>
            <w:pPr>
              <w:jc w:val="center"/>
            </w:pPr>
            <w:r>
              <w:t>年   月至   年   月</w:t>
            </w:r>
          </w:p>
        </w:tc>
        <w:tc>
          <w:tcPr>
            <w:tcW w:w="2483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228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0" w:type="dxa"/>
            <w:vMerge w:val="continue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06" w:type="dxa"/>
            <w:gridSpan w:val="3"/>
            <w:tcBorders>
              <w:bottom w:val="double" w:color="auto" w:sz="4" w:space="0"/>
            </w:tcBorders>
            <w:vAlign w:val="center"/>
          </w:tcPr>
          <w:p>
            <w:pPr>
              <w:jc w:val="center"/>
            </w:pPr>
            <w:r>
              <w:t>年   月至   年   月</w:t>
            </w:r>
          </w:p>
        </w:tc>
        <w:tc>
          <w:tcPr>
            <w:tcW w:w="2483" w:type="dxa"/>
            <w:gridSpan w:val="5"/>
            <w:tcBorders>
              <w:bottom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281" w:type="dxa"/>
            <w:gridSpan w:val="2"/>
            <w:tcBorders>
              <w:bottom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tcBorders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63" w:type="dxa"/>
            <w:gridSpan w:val="11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</w:pPr>
            <w:r>
              <w:t>只填最高学历主修课程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8" w:hRule="atLeast"/>
          <w:jc w:val="center"/>
        </w:trPr>
        <w:tc>
          <w:tcPr>
            <w:tcW w:w="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ind w:left="210" w:leftChars="100"/>
            </w:pPr>
            <w:r>
              <w:t>主  修  课  程</w:t>
            </w:r>
          </w:p>
        </w:tc>
        <w:tc>
          <w:tcPr>
            <w:tcW w:w="9263" w:type="dxa"/>
            <w:gridSpan w:val="11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0023" w:type="dxa"/>
            <w:gridSpan w:val="12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实践（实习）单位及主要内容或科研课题及主要成果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2" w:hRule="atLeast"/>
          <w:jc w:val="center"/>
        </w:trPr>
        <w:tc>
          <w:tcPr>
            <w:tcW w:w="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社会实践</w:t>
            </w:r>
          </w:p>
          <w:p>
            <w:pPr>
              <w:jc w:val="center"/>
            </w:pPr>
            <w:r>
              <w:t xml:space="preserve">或  </w:t>
            </w:r>
          </w:p>
          <w:p>
            <w:pPr>
              <w:jc w:val="center"/>
            </w:pPr>
            <w:r>
              <w:t>科研经历</w:t>
            </w:r>
          </w:p>
        </w:tc>
        <w:tc>
          <w:tcPr>
            <w:tcW w:w="9263" w:type="dxa"/>
            <w:gridSpan w:val="11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rPr>
                <w:color w:val="5B9BD5"/>
              </w:rPr>
            </w:pPr>
            <w:r>
              <w:rPr>
                <w:color w:val="5B9BD5"/>
                <w:sz w:val="18"/>
              </w:rPr>
              <w:t>包括主持、参与科研课题及发表论文、成果等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10023" w:type="dxa"/>
            <w:gridSpan w:val="12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sz w:val="24"/>
              </w:rPr>
              <w:t>所获奖励或荣誉名称及授予单位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8" w:hRule="atLeast"/>
          <w:jc w:val="center"/>
        </w:trPr>
        <w:tc>
          <w:tcPr>
            <w:tcW w:w="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jc w:val="center"/>
            </w:pPr>
            <w:r>
              <w:t>所</w:t>
            </w:r>
          </w:p>
          <w:p>
            <w:pPr>
              <w:jc w:val="center"/>
            </w:pPr>
            <w:r>
              <w:t>获  奖</w:t>
            </w:r>
          </w:p>
          <w:p>
            <w:pPr>
              <w:jc w:val="center"/>
            </w:pPr>
            <w:r>
              <w:t>励</w:t>
            </w:r>
          </w:p>
        </w:tc>
        <w:tc>
          <w:tcPr>
            <w:tcW w:w="9263" w:type="dxa"/>
            <w:gridSpan w:val="11"/>
            <w:tcBorders>
              <w:top w:val="single" w:color="auto" w:sz="4" w:space="0"/>
              <w:right w:val="double" w:color="auto" w:sz="4" w:space="0"/>
            </w:tcBorders>
          </w:tcPr>
          <w:p>
            <w:r>
              <w:rPr>
                <w:color w:val="5B9BD5"/>
                <w:sz w:val="18"/>
              </w:rPr>
              <w:t>请列出所获奖励或荣誉名称及授予单位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3" w:hRule="atLeast"/>
          <w:jc w:val="center"/>
        </w:trPr>
        <w:tc>
          <w:tcPr>
            <w:tcW w:w="7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/>
          <w:p>
            <w:pPr>
              <w:jc w:val="center"/>
            </w:pPr>
          </w:p>
          <w:p>
            <w:pPr>
              <w:jc w:val="center"/>
            </w:pPr>
            <w:r>
              <w:t>自</w:t>
            </w:r>
          </w:p>
          <w:p>
            <w:pPr>
              <w:jc w:val="center"/>
            </w:pPr>
            <w:r>
              <w:t>我</w:t>
            </w:r>
          </w:p>
          <w:p>
            <w:pPr>
              <w:jc w:val="center"/>
            </w:pPr>
            <w:r>
              <w:t>评</w:t>
            </w:r>
          </w:p>
          <w:p>
            <w:pPr>
              <w:jc w:val="center"/>
            </w:pPr>
            <w:r>
              <w:t>价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9263" w:type="dxa"/>
            <w:gridSpan w:val="11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rPr>
                <w:sz w:val="18"/>
              </w:rPr>
            </w:pPr>
            <w:r>
              <w:rPr>
                <w:color w:val="5B9BD5"/>
                <w:sz w:val="18"/>
              </w:rPr>
              <w:t>可从本人性格、工作能力、工作</w:t>
            </w:r>
            <w:bookmarkStart w:id="0" w:name="_GoBack"/>
            <w:bookmarkEnd w:id="0"/>
            <w:r>
              <w:rPr>
                <w:color w:val="5B9BD5"/>
                <w:sz w:val="18"/>
              </w:rPr>
              <w:t>业绩、业务专长等方面综合评价自己（限300字）</w:t>
            </w:r>
          </w:p>
        </w:tc>
      </w:tr>
    </w:tbl>
    <w:p>
      <w:pPr>
        <w:rPr>
          <w:sz w:val="24"/>
        </w:rPr>
      </w:pPr>
      <w:r>
        <w:rPr>
          <w:rFonts w:hint="eastAsia"/>
          <w:sz w:val="24"/>
        </w:rPr>
        <w:t>说明</w:t>
      </w:r>
      <w:r>
        <w:rPr>
          <w:sz w:val="24"/>
        </w:rPr>
        <w:t>：上述内容请填写完备，包括照片，不</w:t>
      </w:r>
      <w:r>
        <w:rPr>
          <w:rFonts w:hint="eastAsia"/>
          <w:sz w:val="24"/>
        </w:rPr>
        <w:t>得</w:t>
      </w:r>
      <w:r>
        <w:rPr>
          <w:sz w:val="24"/>
        </w:rPr>
        <w:t>随意改变格式。</w:t>
      </w:r>
    </w:p>
    <w:p>
      <w:pPr>
        <w:rPr>
          <w:rFonts w:eastAsia="黑体"/>
          <w:sz w:val="28"/>
          <w:szCs w:val="28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3YjAxYzYxMzkzOTQ0ZjYwNzg0ZmMyYmQ0YzYyYjYifQ=="/>
  </w:docVars>
  <w:rsids>
    <w:rsidRoot w:val="00DB5A94"/>
    <w:rsid w:val="001B2414"/>
    <w:rsid w:val="003660FD"/>
    <w:rsid w:val="005471E5"/>
    <w:rsid w:val="006D0E65"/>
    <w:rsid w:val="00A14F43"/>
    <w:rsid w:val="00D92170"/>
    <w:rsid w:val="00DB5A94"/>
    <w:rsid w:val="00EA7290"/>
    <w:rsid w:val="00FF4A0A"/>
    <w:rsid w:val="020A7C12"/>
    <w:rsid w:val="0640385D"/>
    <w:rsid w:val="08B342E1"/>
    <w:rsid w:val="0B437CD6"/>
    <w:rsid w:val="0C164CFE"/>
    <w:rsid w:val="0EC00E7A"/>
    <w:rsid w:val="0FB13319"/>
    <w:rsid w:val="13807090"/>
    <w:rsid w:val="13CA5182"/>
    <w:rsid w:val="13D70E91"/>
    <w:rsid w:val="180027A0"/>
    <w:rsid w:val="19633833"/>
    <w:rsid w:val="19D03761"/>
    <w:rsid w:val="1C167529"/>
    <w:rsid w:val="211C7F2D"/>
    <w:rsid w:val="259E1DBF"/>
    <w:rsid w:val="27B54094"/>
    <w:rsid w:val="2A474C12"/>
    <w:rsid w:val="2BCF2168"/>
    <w:rsid w:val="2D293559"/>
    <w:rsid w:val="2E706422"/>
    <w:rsid w:val="2E751A4D"/>
    <w:rsid w:val="32BB4282"/>
    <w:rsid w:val="335A24F5"/>
    <w:rsid w:val="38F02C31"/>
    <w:rsid w:val="3AB216D0"/>
    <w:rsid w:val="3C915EF8"/>
    <w:rsid w:val="42CA0C2C"/>
    <w:rsid w:val="46EF094F"/>
    <w:rsid w:val="49F21542"/>
    <w:rsid w:val="49FE577C"/>
    <w:rsid w:val="4FCC6A2B"/>
    <w:rsid w:val="536B3E7F"/>
    <w:rsid w:val="54111D86"/>
    <w:rsid w:val="544A77FC"/>
    <w:rsid w:val="560F2434"/>
    <w:rsid w:val="566A3588"/>
    <w:rsid w:val="56F96271"/>
    <w:rsid w:val="58AD3DDE"/>
    <w:rsid w:val="60F4596E"/>
    <w:rsid w:val="62B93F76"/>
    <w:rsid w:val="633937B8"/>
    <w:rsid w:val="6345504E"/>
    <w:rsid w:val="64AE72C6"/>
    <w:rsid w:val="64BF74AD"/>
    <w:rsid w:val="69202C6E"/>
    <w:rsid w:val="6A063539"/>
    <w:rsid w:val="6BCC6547"/>
    <w:rsid w:val="6C2F28EE"/>
    <w:rsid w:val="71BF7CEA"/>
    <w:rsid w:val="73061267"/>
    <w:rsid w:val="74EC42F2"/>
    <w:rsid w:val="76825ED6"/>
    <w:rsid w:val="77F27858"/>
    <w:rsid w:val="7817685F"/>
    <w:rsid w:val="7AF07627"/>
    <w:rsid w:val="7F11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qFormat/>
    <w:uiPriority w:val="0"/>
    <w:pPr>
      <w:jc w:val="left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2"/>
    <w:next w:val="2"/>
    <w:link w:val="20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basedOn w:val="10"/>
    <w:qFormat/>
    <w:uiPriority w:val="0"/>
    <w:rPr>
      <w:color w:val="800080"/>
      <w:u w:val="none"/>
    </w:rPr>
  </w:style>
  <w:style w:type="character" w:styleId="12">
    <w:name w:val="Emphasis"/>
    <w:basedOn w:val="10"/>
    <w:qFormat/>
    <w:uiPriority w:val="0"/>
  </w:style>
  <w:style w:type="character" w:styleId="13">
    <w:name w:val="Hyperlink"/>
    <w:basedOn w:val="10"/>
    <w:qFormat/>
    <w:uiPriority w:val="0"/>
    <w:rPr>
      <w:color w:val="000000"/>
      <w:u w:val="none"/>
    </w:rPr>
  </w:style>
  <w:style w:type="character" w:styleId="14">
    <w:name w:val="annotation reference"/>
    <w:basedOn w:val="10"/>
    <w:qFormat/>
    <w:uiPriority w:val="0"/>
    <w:rPr>
      <w:sz w:val="21"/>
      <w:szCs w:val="21"/>
    </w:rPr>
  </w:style>
  <w:style w:type="character" w:customStyle="1" w:styleId="15">
    <w:name w:val="style1"/>
    <w:basedOn w:val="10"/>
    <w:qFormat/>
    <w:uiPriority w:val="0"/>
  </w:style>
  <w:style w:type="character" w:customStyle="1" w:styleId="16">
    <w:name w:val="页眉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7">
    <w:name w:val="页脚 字符"/>
    <w:basedOn w:val="10"/>
    <w:link w:val="4"/>
    <w:qFormat/>
    <w:uiPriority w:val="0"/>
    <w:rPr>
      <w:kern w:val="2"/>
      <w:sz w:val="18"/>
      <w:szCs w:val="18"/>
    </w:rPr>
  </w:style>
  <w:style w:type="character" w:customStyle="1" w:styleId="18">
    <w:name w:val="disabled"/>
    <w:basedOn w:val="10"/>
    <w:qFormat/>
    <w:uiPriority w:val="0"/>
    <w:rPr>
      <w:vanish/>
    </w:rPr>
  </w:style>
  <w:style w:type="character" w:customStyle="1" w:styleId="19">
    <w:name w:val="批注文字 字符"/>
    <w:basedOn w:val="10"/>
    <w:link w:val="2"/>
    <w:qFormat/>
    <w:uiPriority w:val="0"/>
    <w:rPr>
      <w:kern w:val="2"/>
      <w:sz w:val="21"/>
      <w:szCs w:val="24"/>
    </w:rPr>
  </w:style>
  <w:style w:type="character" w:customStyle="1" w:styleId="20">
    <w:name w:val="批注主题 字符"/>
    <w:basedOn w:val="19"/>
    <w:link w:val="7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807419-D5AA-4EEF-82A1-A0179455E2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9</Pages>
  <Words>680</Words>
  <Characters>3880</Characters>
  <Lines>32</Lines>
  <Paragraphs>9</Paragraphs>
  <TotalTime>7</TotalTime>
  <ScaleCrop>false</ScaleCrop>
  <LinksUpToDate>false</LinksUpToDate>
  <CharactersWithSpaces>4551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2020-04-18T06:43:00Z</dcterms:created>
  <dc:creator>lixia</dc:creator>
  <cp:lastModifiedBy>茜草的茜</cp:lastModifiedBy>
  <cp:lastPrinted>2023-04-10T10:11:00Z</cp:lastPrinted>
  <dcterms:modified xsi:type="dcterms:W3CDTF">2023-04-20T00:40:46Z</dcterms:modified>
  <dc:title>病原所2007年毕业生招聘启事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308F4D10A48F438BA0BEECB73673BF49</vt:lpwstr>
  </property>
</Properties>
</file>