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拉萨师范高等专科学校柔性引才岗位表</w:t>
      </w:r>
    </w:p>
    <w:tbl>
      <w:tblPr>
        <w:tblStyle w:val="5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15"/>
        <w:gridCol w:w="670"/>
        <w:gridCol w:w="784"/>
        <w:gridCol w:w="6029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一级学科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工作专业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拟工作岗位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工作绩效目标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音乐教育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带头人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音乐学科建设，指导音乐教育专业建设及实践教学、实训实践基地建设、教学科研团队建设。产出2-3项教学成果，建成1支校级以上（含校级）优秀教学团队或科研创新团队，建成1-2门省级以上（含省级）一流课程、1个校级以上（含校级）一流专业，指导成功申报1项国家级科研项目，完成至少1项省级科研项目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美术与书法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美术教育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带头人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美术学科建设，指导美术教育专业建设及实践教学、实训实践基地建设、教学科研团队建设。产出2-3项教学成果，建成1支校级以上（含校级）优秀教学团队或科研创新团队，建成1-2门省级以上（含省级）一流课程、1个校级以上（含校级）一流专业，指导成功申报1项国家级科研项目，完成至少1项省级科研项目。指导师范专业汉字书写课程教学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旅游管理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带头人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旅游管理学科专业建设及实践教学、实训实践基地建设、教学科研团队建设。产出2-3项教学成果，建成1支校级以上（含校级）优秀教学团队或科研创新团队，建成1-2门省级以上（含省级）一流课程、1个校级以上（含校级）一流专业，指导成功申报1项国家级科研项目，完成至少1项省级科研项目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数字媒体技术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带头人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计算机科学与技术学科建设，指导数字媒体技术专业建设及实践教学、实训实践基地建设、教学科研团队建设。产出2-3项教学成果，建成1支校级以上（含校级）优秀教学团队或科研创新团队，建成1-2门省级以上（含省级）一流课程、1个校级以上（含校级）一流专业，指导成功申报1项国家级科研项目，完成至少1项省级科研项目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学前教育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专业带头人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学前教育专业建设及实训教学、实训室建设、教学科研团队建设。产出2-3项教学成果，建成1支校级以上（含校级）优秀教学团队或科研创新团队，建成1-2门省级以上（含省级）一流课程、1个校级以上（含校级）一流专业，指导成功申报1项国家级科研项目，完成至少1项省级科研项目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</w:t>
            </w:r>
          </w:p>
        </w:tc>
        <w:tc>
          <w:tcPr>
            <w:tcW w:w="67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教育学专业</w:t>
            </w:r>
          </w:p>
        </w:tc>
        <w:tc>
          <w:tcPr>
            <w:tcW w:w="78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基础教育发展研究中心</w:t>
            </w:r>
          </w:p>
        </w:tc>
        <w:tc>
          <w:tcPr>
            <w:tcW w:w="602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导教育学学科建设，指导普通教育学课程建设、西藏基础教育发展研究中心（自治区人文社科研究基地）建设、为学校教育教学管理改革提供咨询服务。产出2-3项教学成果，建成1支校级以上（含校级）优秀教学团队或科研创新团队，将《普通教育学》建成省级以上（含省级）一流课程，指导成功申报1项国家级科研项目，完成至少1项省级科研项目</w:t>
            </w:r>
          </w:p>
        </w:tc>
        <w:tc>
          <w:tcPr>
            <w:tcW w:w="54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</w:tbl>
    <w:p>
      <w:pPr>
        <w:spacing w:line="520" w:lineRule="exac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2023年拉萨师范高等专科学校柔性引才报名表</w:t>
      </w:r>
    </w:p>
    <w:tbl>
      <w:tblPr>
        <w:tblStyle w:val="4"/>
        <w:tblW w:w="548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27"/>
        <w:gridCol w:w="926"/>
        <w:gridCol w:w="175"/>
        <w:gridCol w:w="470"/>
        <w:gridCol w:w="330"/>
        <w:gridCol w:w="219"/>
        <w:gridCol w:w="594"/>
        <w:gridCol w:w="100"/>
        <w:gridCol w:w="150"/>
        <w:gridCol w:w="237"/>
        <w:gridCol w:w="588"/>
        <w:gridCol w:w="507"/>
        <w:gridCol w:w="418"/>
        <w:gridCol w:w="125"/>
        <w:gridCol w:w="212"/>
        <w:gridCol w:w="1170"/>
        <w:gridCol w:w="1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工作岗位</w:t>
            </w:r>
          </w:p>
        </w:tc>
        <w:tc>
          <w:tcPr>
            <w:tcW w:w="1923" w:type="pct"/>
            <w:gridSpan w:val="1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应聘专业</w:t>
            </w:r>
          </w:p>
        </w:tc>
        <w:tc>
          <w:tcPr>
            <w:tcW w:w="2009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49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2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83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50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77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6" w:type="pct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749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470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1254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52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8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680" w:type="pct"/>
            <w:gridSpan w:val="7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839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5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学历/学位</w:t>
            </w: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1" w:type="pct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712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02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1365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306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户籍地</w:t>
            </w:r>
          </w:p>
        </w:tc>
        <w:tc>
          <w:tcPr>
            <w:tcW w:w="554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0" w:type="pct"/>
            <w:gridSpan w:val="4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专业技术职务（职称）</w:t>
            </w:r>
          </w:p>
        </w:tc>
        <w:tc>
          <w:tcPr>
            <w:tcW w:w="603" w:type="pc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6" w:type="pct"/>
            <w:vMerge w:val="continue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学科专业教育背景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（从近到远）</w:t>
            </w: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</w:t>
            </w: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学历（学位）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（研究生写明学术型或专业型）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2.学科专业工作经历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（从近到远）</w:t>
            </w: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工作岗位</w:t>
            </w: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专业技术职务（职称）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3、发表论文情况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论文名称</w:t>
            </w: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发表刊物</w:t>
            </w: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位次、分区及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影响因子</w:t>
            </w: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4、科研项目情况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项目来源</w:t>
            </w: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位次</w:t>
            </w: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74" w:type="pct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5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0" w:type="pct"/>
            <w:gridSpan w:val="6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000" w:type="pct"/>
            <w:gridSpan w:val="18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备注：以上内容必须真实有效，如有虚假信息一经核实不予聘用。所填写发表论文、科研项目、获奖情况、个人荣誉、学历学位、专业技术职务（职称）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需要同时提供相应的附件电子版材料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其他情况请在个人简历中说明。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XW5UtAAAAAFAQAA&#10;DwAAAAAAAAABACAAAAAiAAAAZHJzL2Rvd25yZXYueG1sUEsBAhQAFAAAAAgAh07iQKc+0ySvAQAA&#10;gAMAAA4AAAAAAAAAAQAgAAAAH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OTFmZDg5ZjEwM2RlYTVjYjFhM2JjMjlhNzE2NjUifQ=="/>
  </w:docVars>
  <w:rsids>
    <w:rsidRoot w:val="418409FF"/>
    <w:rsid w:val="4184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2023-04-26T07:49:00Z</dcterms:created>
  <dc:creator>狗与少年</dc:creator>
  <cp:lastModifiedBy>狗与少年</cp:lastModifiedBy>
  <dcterms:modified xsi:type="dcterms:W3CDTF">2023-04-26T07:49:41Z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622D48FFAB5A485AAA8C0B8D30F62113_11</vt:lpwstr>
  </property>
</Properties>
</file>